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9B0B46">
        <w:rPr>
          <w:b/>
          <w:color w:val="000000" w:themeColor="text1"/>
          <w:sz w:val="24"/>
          <w:szCs w:val="24"/>
        </w:rPr>
        <w:t>077</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9101DA" w:rsidRPr="008E24C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537DE4">
        <w:rPr>
          <w:b/>
          <w:color w:val="000000" w:themeColor="text1"/>
          <w:sz w:val="24"/>
          <w:szCs w:val="24"/>
        </w:rPr>
        <w:t>2508</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FC33ED" w:rsidRPr="008E24C5">
        <w:rPr>
          <w:b/>
          <w:color w:val="000000" w:themeColor="text1"/>
          <w:sz w:val="24"/>
          <w:szCs w:val="24"/>
        </w:rPr>
        <w:t>Promoção e Assistência Social</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Pr="008E24C5">
        <w:rPr>
          <w:b/>
          <w:bCs/>
          <w:color w:val="000000" w:themeColor="text1"/>
          <w:sz w:val="24"/>
          <w:szCs w:val="24"/>
        </w:rPr>
        <w:t xml:space="preserve">Menor Preço UNITÁRIO,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9B0B46">
        <w:rPr>
          <w:b/>
          <w:color w:val="000000" w:themeColor="text1"/>
          <w:sz w:val="24"/>
          <w:szCs w:val="24"/>
        </w:rPr>
        <w:t>13</w:t>
      </w:r>
      <w:r w:rsidRPr="008E24C5">
        <w:rPr>
          <w:b/>
          <w:color w:val="000000" w:themeColor="text1"/>
          <w:sz w:val="24"/>
          <w:szCs w:val="24"/>
        </w:rPr>
        <w:t>/</w:t>
      </w:r>
      <w:r w:rsidR="009B0B46">
        <w:rPr>
          <w:b/>
          <w:color w:val="000000" w:themeColor="text1"/>
          <w:sz w:val="24"/>
          <w:szCs w:val="24"/>
        </w:rPr>
        <w:t>09</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9B0B46">
        <w:rPr>
          <w:b/>
          <w:bCs/>
          <w:color w:val="000000" w:themeColor="text1"/>
          <w:sz w:val="24"/>
          <w:szCs w:val="24"/>
        </w:rPr>
        <w:t>09</w:t>
      </w:r>
      <w:r w:rsidRPr="008E24C5">
        <w:rPr>
          <w:b/>
          <w:bCs/>
          <w:color w:val="000000" w:themeColor="text1"/>
          <w:sz w:val="24"/>
          <w:szCs w:val="24"/>
        </w:rPr>
        <w:t>h</w:t>
      </w:r>
      <w:r w:rsidR="009B0B46">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8E24C5" w:rsidRDefault="008A6E70" w:rsidP="00B53E30">
      <w:pPr>
        <w:pStyle w:val="Cabealho"/>
        <w:tabs>
          <w:tab w:val="clear" w:pos="4419"/>
          <w:tab w:val="clear" w:pos="8838"/>
        </w:tabs>
        <w:jc w:val="both"/>
        <w:rPr>
          <w:b/>
          <w:color w:val="000000" w:themeColor="text1"/>
          <w:sz w:val="24"/>
          <w:szCs w:val="24"/>
        </w:rPr>
      </w:pPr>
    </w:p>
    <w:p w:rsidR="00A8785B" w:rsidRPr="008E24C5" w:rsidRDefault="00521E97" w:rsidP="00BF0D5E">
      <w:pPr>
        <w:spacing w:line="360" w:lineRule="auto"/>
        <w:jc w:val="both"/>
        <w:rPr>
          <w:bCs/>
          <w:color w:val="000000" w:themeColor="text1"/>
          <w:sz w:val="24"/>
          <w:szCs w:val="24"/>
        </w:rPr>
      </w:pPr>
      <w:r w:rsidRPr="008E24C5">
        <w:rPr>
          <w:color w:val="000000" w:themeColor="text1"/>
          <w:sz w:val="24"/>
          <w:szCs w:val="24"/>
        </w:rPr>
        <w:t>1.1 -</w:t>
      </w:r>
      <w:r w:rsidRPr="00537DE4">
        <w:rPr>
          <w:color w:val="000000" w:themeColor="text1"/>
          <w:sz w:val="24"/>
          <w:szCs w:val="24"/>
        </w:rPr>
        <w:t xml:space="preserve"> </w:t>
      </w:r>
      <w:r w:rsidR="00537DE4" w:rsidRPr="00537DE4">
        <w:rPr>
          <w:sz w:val="24"/>
          <w:szCs w:val="24"/>
        </w:rPr>
        <w:t xml:space="preserve">Aquisição de 200 (duzentos) cobertores </w:t>
      </w:r>
      <w:r w:rsidR="00392A83">
        <w:rPr>
          <w:sz w:val="24"/>
          <w:szCs w:val="24"/>
        </w:rPr>
        <w:t xml:space="preserve">de casal, </w:t>
      </w:r>
      <w:r w:rsidR="00537DE4" w:rsidRPr="00537DE4">
        <w:rPr>
          <w:sz w:val="24"/>
          <w:szCs w:val="24"/>
        </w:rPr>
        <w:t xml:space="preserve">a fim de atender as demandas de vulnerabilidade social econômica das famílias atendidas pelos CRAS – Centro de Referência de Assistência Social, através do </w:t>
      </w:r>
      <w:r w:rsidR="00537DE4" w:rsidRPr="00537DE4">
        <w:rPr>
          <w:b/>
          <w:sz w:val="24"/>
          <w:szCs w:val="24"/>
        </w:rPr>
        <w:t>PISO BÁSICO FIXO – RECURSO FEDERAL</w:t>
      </w:r>
      <w:r w:rsidR="00537DE4" w:rsidRPr="00537DE4">
        <w:rPr>
          <w:sz w:val="24"/>
          <w:szCs w:val="24"/>
        </w:rPr>
        <w:t>.</w:t>
      </w:r>
      <w:r w:rsidR="00882BB3" w:rsidRPr="00537DE4">
        <w:rPr>
          <w:color w:val="000000" w:themeColor="text1"/>
          <w:sz w:val="24"/>
          <w:szCs w:val="24"/>
        </w:rPr>
        <w:t>,</w:t>
      </w:r>
      <w:r w:rsidR="00882BB3" w:rsidRPr="00537DE4">
        <w:rPr>
          <w:bCs/>
          <w:color w:val="000000" w:themeColor="text1"/>
          <w:sz w:val="24"/>
          <w:szCs w:val="24"/>
        </w:rPr>
        <w:t xml:space="preserve"> </w:t>
      </w:r>
      <w:r w:rsidR="00882BB3" w:rsidRPr="00537DE4">
        <w:rPr>
          <w:color w:val="000000" w:themeColor="text1"/>
          <w:sz w:val="24"/>
          <w:szCs w:val="24"/>
        </w:rPr>
        <w:t>conforme especificações no Anexo I – Termo de Referência,</w:t>
      </w:r>
      <w:r w:rsidR="00882BB3" w:rsidRPr="00537DE4">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262443" w:rsidRPr="00537DE4" w:rsidRDefault="00262443" w:rsidP="00537DE4">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537DE4" w:rsidRPr="00537DE4" w:rsidRDefault="00537DE4" w:rsidP="00537DE4">
      <w:pPr>
        <w:spacing w:after="240" w:line="276" w:lineRule="auto"/>
        <w:jc w:val="both"/>
        <w:rPr>
          <w:b/>
          <w:sz w:val="24"/>
          <w:szCs w:val="24"/>
          <w:u w:val="single"/>
        </w:rPr>
      </w:pPr>
      <w:r w:rsidRPr="00537DE4">
        <w:rPr>
          <w:sz w:val="24"/>
          <w:szCs w:val="24"/>
        </w:rPr>
        <w:t xml:space="preserve">2.1 - </w:t>
      </w:r>
      <w:r w:rsidRPr="00537DE4">
        <w:rPr>
          <w:b/>
          <w:sz w:val="24"/>
          <w:szCs w:val="24"/>
          <w:u w:val="single"/>
        </w:rPr>
        <w:t>Após</w:t>
      </w:r>
      <w:r w:rsidRPr="00537DE4">
        <w:rPr>
          <w:sz w:val="24"/>
          <w:szCs w:val="24"/>
        </w:rPr>
        <w:t xml:space="preserve"> a emissão da nota de empenho e assinatura do contrato elaborado pela Procuradoria Jurídica Municipal, a Empresa vencedora do certame </w:t>
      </w:r>
      <w:r w:rsidRPr="00537DE4">
        <w:rPr>
          <w:sz w:val="24"/>
          <w:szCs w:val="24"/>
          <w:u w:val="single"/>
        </w:rPr>
        <w:t xml:space="preserve">terá o prazo de 20 (vinte) dias úteis para realizar a </w:t>
      </w:r>
      <w:r w:rsidRPr="00537DE4">
        <w:rPr>
          <w:b/>
          <w:sz w:val="24"/>
          <w:szCs w:val="24"/>
          <w:u w:val="single"/>
        </w:rPr>
        <w:t>entrega integral</w:t>
      </w:r>
      <w:r w:rsidRPr="00537DE4">
        <w:rPr>
          <w:sz w:val="24"/>
          <w:szCs w:val="24"/>
          <w:u w:val="single"/>
        </w:rPr>
        <w:t xml:space="preserve"> dos cobertores solicitados.</w:t>
      </w:r>
    </w:p>
    <w:p w:rsidR="00537DE4" w:rsidRPr="00537DE4" w:rsidRDefault="00537DE4" w:rsidP="00537DE4">
      <w:pPr>
        <w:spacing w:after="240" w:line="276" w:lineRule="auto"/>
        <w:jc w:val="both"/>
        <w:rPr>
          <w:sz w:val="24"/>
          <w:szCs w:val="24"/>
        </w:rPr>
      </w:pPr>
      <w:r w:rsidRPr="00537DE4">
        <w:rPr>
          <w:sz w:val="24"/>
          <w:szCs w:val="24"/>
        </w:rPr>
        <w:t>2.2 - A entrega dos itens deverá ocorrer diretamente na Secretaria Municipal de Assistência Social, situada na Rua Miguel de Carvalho, nº158, Centro, Bom Jardim – RJ, CEP: 28.660-000, sendo recebidos pela Secretária Executiva, Fabrícia Barros Velozo, portadora da Carteira de Identidade nº 27.137.148-6 DETRAN/RJ, inscrita no CPF sob nº 137.739.547-27, podendo ser encontrada de segunda a sexta-feira, das 9 às 12 h e de 13 às 17 horas, ou outra pessoa que se encontre no local, mas que, devidamente autorizada pela Secretaria Municipal de Promoção e Assistência Social.</w:t>
      </w:r>
    </w:p>
    <w:p w:rsidR="00537DE4" w:rsidRPr="00537DE4" w:rsidRDefault="00537DE4" w:rsidP="00537DE4">
      <w:pPr>
        <w:spacing w:after="240" w:line="276" w:lineRule="auto"/>
        <w:jc w:val="both"/>
        <w:rPr>
          <w:sz w:val="24"/>
          <w:szCs w:val="24"/>
        </w:rPr>
      </w:pPr>
      <w:r w:rsidRPr="00537DE4">
        <w:rPr>
          <w:sz w:val="24"/>
          <w:szCs w:val="24"/>
        </w:rPr>
        <w:lastRenderedPageBreak/>
        <w:t>2.1– Prazo mínimo estabelecido de 30 dias para troca ou reposição dos produtos defeituosos, com prazo de validade de, no mínimo 01 (um) ano de acordo com as especificações contidas no item 3 do termo de referência.</w:t>
      </w:r>
    </w:p>
    <w:p w:rsidR="008A6E70" w:rsidRPr="008E24C5" w:rsidRDefault="00AF28C8" w:rsidP="00537DE4">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537DE4">
        <w:rPr>
          <w:b/>
          <w:bCs/>
          <w:i/>
          <w:color w:val="000000" w:themeColor="text1"/>
          <w:sz w:val="24"/>
          <w:szCs w:val="16"/>
        </w:rPr>
        <w:t>16.316,00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537DE4">
        <w:rPr>
          <w:b/>
          <w:bCs/>
          <w:i/>
          <w:color w:val="000000" w:themeColor="text1"/>
          <w:sz w:val="24"/>
          <w:szCs w:val="24"/>
        </w:rPr>
        <w:t>dezesseis</w:t>
      </w:r>
      <w:r w:rsidR="0069529F" w:rsidRPr="008E24C5">
        <w:rPr>
          <w:b/>
          <w:bCs/>
          <w:i/>
          <w:color w:val="000000" w:themeColor="text1"/>
          <w:sz w:val="24"/>
          <w:szCs w:val="24"/>
        </w:rPr>
        <w:t xml:space="preserve"> 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537DE4">
        <w:rPr>
          <w:b/>
          <w:bCs/>
          <w:i/>
          <w:color w:val="000000" w:themeColor="text1"/>
          <w:sz w:val="24"/>
          <w:szCs w:val="24"/>
        </w:rPr>
        <w:t>trezendos e dezesseis</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A6E70" w:rsidRDefault="00BF0D5E" w:rsidP="00AD5CE9">
      <w:pPr>
        <w:spacing w:line="360" w:lineRule="auto"/>
        <w:jc w:val="both"/>
        <w:rPr>
          <w:sz w:val="24"/>
          <w:szCs w:val="24"/>
        </w:rPr>
      </w:pPr>
      <w:r w:rsidRPr="008E24C5">
        <w:rPr>
          <w:color w:val="000000" w:themeColor="text1"/>
          <w:sz w:val="24"/>
          <w:szCs w:val="24"/>
        </w:rPr>
        <w:t xml:space="preserve">4.1 – </w:t>
      </w:r>
      <w:r w:rsidR="00AD5CE9" w:rsidRPr="00AD5CE9">
        <w:rPr>
          <w:sz w:val="24"/>
          <w:szCs w:val="24"/>
        </w:rPr>
        <w:t>Os preços estabelecidos no presente Contrato são fixos e irreajustáveis, salvo os casos previstos em Lei, através do índice IGPM - FGV.</w:t>
      </w:r>
    </w:p>
    <w:p w:rsidR="00AD5CE9" w:rsidRPr="008E24C5" w:rsidRDefault="00AD5CE9" w:rsidP="00AD5CE9">
      <w:pPr>
        <w:spacing w:line="360" w:lineRule="auto"/>
        <w:jc w:val="both"/>
        <w:rPr>
          <w:bCs/>
          <w:color w:val="000000" w:themeColor="text1"/>
          <w:sz w:val="24"/>
          <w:szCs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8E24C5" w:rsidRDefault="008A6E70" w:rsidP="00B53E30">
      <w:pPr>
        <w:pStyle w:val="Cabealho"/>
        <w:tabs>
          <w:tab w:val="clear" w:pos="4419"/>
          <w:tab w:val="clear" w:pos="8838"/>
        </w:tabs>
        <w:ind w:left="360"/>
        <w:jc w:val="both"/>
        <w:rPr>
          <w:b/>
          <w:color w:val="000000" w:themeColor="text1"/>
          <w:sz w:val="24"/>
          <w:szCs w:val="24"/>
        </w:rPr>
      </w:pPr>
      <w:r w:rsidRPr="008E24C5">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PREFEITURA MUNICIPAL DE</w:t>
            </w:r>
            <w:r w:rsidR="008A6E70"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9B0B46" w:rsidP="00E134C5">
            <w:pPr>
              <w:pStyle w:val="Cabealho"/>
              <w:tabs>
                <w:tab w:val="clear" w:pos="4419"/>
                <w:tab w:val="clear" w:pos="8838"/>
              </w:tabs>
              <w:jc w:val="center"/>
              <w:rPr>
                <w:b/>
                <w:color w:val="000000" w:themeColor="text1"/>
                <w:sz w:val="24"/>
                <w:szCs w:val="24"/>
              </w:rPr>
            </w:pPr>
            <w:r>
              <w:rPr>
                <w:b/>
                <w:color w:val="000000" w:themeColor="text1"/>
                <w:sz w:val="24"/>
                <w:szCs w:val="24"/>
              </w:rPr>
              <w:t>PREGÃO PRESENCIAL Nº 077</w:t>
            </w:r>
            <w:r w:rsidR="008A6E70"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BF0D5E" w:rsidRPr="008E24C5" w:rsidRDefault="00BF0D5E" w:rsidP="009F529E">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9B0B46">
              <w:rPr>
                <w:b/>
                <w:color w:val="000000" w:themeColor="text1"/>
                <w:sz w:val="24"/>
                <w:szCs w:val="24"/>
              </w:rPr>
              <w:t>077</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lastRenderedPageBreak/>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1D2025" w:rsidRDefault="00A11754" w:rsidP="001D2025">
      <w:pPr>
        <w:spacing w:line="360" w:lineRule="auto"/>
        <w:jc w:val="both"/>
        <w:rPr>
          <w:sz w:val="24"/>
        </w:rPr>
      </w:pPr>
      <w:r w:rsidRPr="008E24C5">
        <w:rPr>
          <w:color w:val="000000" w:themeColor="text1"/>
        </w:rPr>
        <w:t>8.7.1</w:t>
      </w:r>
      <w:r w:rsidR="00552898" w:rsidRPr="008E24C5">
        <w:rPr>
          <w:color w:val="000000" w:themeColor="text1"/>
        </w:rPr>
        <w:t xml:space="preserve"> </w:t>
      </w:r>
      <w:r w:rsidRPr="008E24C5">
        <w:rPr>
          <w:color w:val="000000" w:themeColor="text1"/>
          <w:sz w:val="24"/>
        </w:rPr>
        <w:t>-</w:t>
      </w:r>
      <w:r w:rsidR="00552898" w:rsidRPr="008E24C5">
        <w:rPr>
          <w:color w:val="000000" w:themeColor="text1"/>
          <w:sz w:val="24"/>
        </w:rPr>
        <w:t xml:space="preserve"> </w:t>
      </w:r>
      <w:r w:rsidR="00AD5CE9" w:rsidRPr="00AD5CE9">
        <w:rPr>
          <w:sz w:val="24"/>
        </w:rPr>
        <w:t>A Empresa deve apresentar atestado de Capacidade Técnica consistente na apresentação de documento que tem por objetivo comprovar o fornecimento dos itens solicitados.</w:t>
      </w:r>
    </w:p>
    <w:p w:rsidR="00AD5CE9" w:rsidRPr="008E24C5" w:rsidRDefault="00AD5CE9" w:rsidP="001D2025">
      <w:pPr>
        <w:spacing w:line="360" w:lineRule="auto"/>
        <w:jc w:val="both"/>
        <w:rPr>
          <w:color w:val="000000" w:themeColor="text1"/>
          <w:szCs w:val="24"/>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A11754" w:rsidRPr="008E24C5" w:rsidRDefault="00A11754" w:rsidP="00B53E30">
      <w:pPr>
        <w:pStyle w:val="Default"/>
        <w:jc w:val="both"/>
        <w:rPr>
          <w:color w:val="000000" w:themeColor="text1"/>
        </w:rPr>
      </w:pPr>
      <w:r w:rsidRPr="008E24C5">
        <w:rPr>
          <w:b/>
          <w:color w:val="000000" w:themeColor="text1"/>
        </w:rPr>
        <w:t>8.8.1</w:t>
      </w:r>
      <w:r w:rsidRPr="008E24C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24C5" w:rsidRDefault="00A11754" w:rsidP="00B53E30">
      <w:pPr>
        <w:pStyle w:val="Default"/>
        <w:jc w:val="both"/>
        <w:rPr>
          <w:color w:val="000000" w:themeColor="text1"/>
        </w:rPr>
      </w:pPr>
      <w:r w:rsidRPr="008E24C5">
        <w:rPr>
          <w:color w:val="000000" w:themeColor="text1"/>
        </w:rPr>
        <w:t xml:space="preserve"> </w:t>
      </w:r>
    </w:p>
    <w:p w:rsidR="00A11754" w:rsidRPr="008E24C5" w:rsidRDefault="00A11754" w:rsidP="00B53E30">
      <w:pPr>
        <w:pStyle w:val="Default"/>
        <w:jc w:val="both"/>
        <w:rPr>
          <w:color w:val="000000" w:themeColor="text1"/>
        </w:rPr>
      </w:pPr>
      <w:r w:rsidRPr="008E24C5">
        <w:rPr>
          <w:b/>
          <w:color w:val="000000" w:themeColor="text1"/>
        </w:rPr>
        <w:t>8.8.2</w:t>
      </w:r>
      <w:r w:rsidRPr="008E24C5">
        <w:rPr>
          <w:color w:val="000000" w:themeColor="text1"/>
        </w:rPr>
        <w:t xml:space="preserve"> - D</w:t>
      </w:r>
      <w:r w:rsidRPr="008E24C5">
        <w:rPr>
          <w:bCs/>
          <w:color w:val="000000" w:themeColor="text1"/>
        </w:rPr>
        <w:t>eclaração, firmada pelo representante legal da empresa (com firma reconhecida), de que se enquadra como microempresa ou empresa de pequeno porte,</w:t>
      </w:r>
      <w:r w:rsidRPr="008E24C5">
        <w:rPr>
          <w:b/>
          <w:bCs/>
          <w:color w:val="000000" w:themeColor="text1"/>
        </w:rPr>
        <w:t xml:space="preserve"> </w:t>
      </w:r>
      <w:r w:rsidRPr="008E24C5">
        <w:rPr>
          <w:color w:val="000000" w:themeColor="text1"/>
        </w:rPr>
        <w:t>e de que não se enquadra em nenhum dos casos enumerados no § 4º do art. 3º da referida Lei (</w:t>
      </w:r>
      <w:r w:rsidRPr="008E24C5">
        <w:rPr>
          <w:b/>
          <w:bCs/>
          <w:color w:val="000000" w:themeColor="text1"/>
        </w:rPr>
        <w:t>ANEXO VI</w:t>
      </w:r>
      <w:r w:rsidRPr="008E24C5">
        <w:rPr>
          <w:color w:val="000000" w:themeColor="text1"/>
        </w:rPr>
        <w:t>) e anexado a este, situação cadastral junto à JUNTA COMERCIAL DO ESTADO DA SEDE DA LICITANTE.</w:t>
      </w:r>
    </w:p>
    <w:p w:rsidR="00A11754" w:rsidRPr="008E24C5" w:rsidRDefault="00A11754"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8.9 - </w:t>
      </w:r>
      <w:r w:rsidRPr="008E24C5">
        <w:rPr>
          <w:color w:val="000000" w:themeColor="text1"/>
          <w:sz w:val="24"/>
          <w:szCs w:val="24"/>
        </w:rPr>
        <w:t xml:space="preserve">A microempresa e a empresa de pequeno porte, que atender aos requisitos exigidos pela LC 123/06, que possuir restrição em qualquer dos documentos de </w:t>
      </w:r>
      <w:r w:rsidRPr="008E24C5">
        <w:rPr>
          <w:b/>
          <w:color w:val="000000" w:themeColor="text1"/>
          <w:sz w:val="24"/>
          <w:szCs w:val="24"/>
        </w:rPr>
        <w:t>r</w:t>
      </w:r>
      <w:r w:rsidRPr="008E24C5">
        <w:rPr>
          <w:b/>
          <w:bCs/>
          <w:color w:val="000000" w:themeColor="text1"/>
          <w:sz w:val="24"/>
          <w:szCs w:val="24"/>
        </w:rPr>
        <w:t>egularidade fiscal</w:t>
      </w:r>
      <w:r w:rsidRPr="008E24C5">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8.9.1 - </w:t>
      </w:r>
      <w:r w:rsidRPr="008E24C5">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8.9.2 - </w:t>
      </w:r>
      <w:r w:rsidRPr="008E24C5">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8.10 - </w:t>
      </w:r>
      <w:r w:rsidRPr="008E24C5">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8.11</w:t>
      </w:r>
      <w:r w:rsidRPr="008E24C5">
        <w:rPr>
          <w:b/>
          <w:color w:val="000000" w:themeColor="text1"/>
          <w:sz w:val="24"/>
          <w:szCs w:val="24"/>
        </w:rPr>
        <w:t xml:space="preserve">- </w:t>
      </w:r>
      <w:r w:rsidRPr="008E24C5">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24C5" w:rsidRDefault="00A11754" w:rsidP="00B53E30">
      <w:pPr>
        <w:pStyle w:val="Cabealho"/>
        <w:tabs>
          <w:tab w:val="clear" w:pos="4419"/>
          <w:tab w:val="clear" w:pos="8838"/>
        </w:tabs>
        <w:ind w:left="180"/>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8.12-</w:t>
      </w:r>
      <w:r w:rsidRPr="008E24C5">
        <w:rPr>
          <w:bCs/>
          <w:color w:val="000000" w:themeColor="text1"/>
          <w:sz w:val="24"/>
          <w:szCs w:val="24"/>
        </w:rPr>
        <w:t xml:space="preserve"> A referida autenticação pel</w:t>
      </w:r>
      <w:r w:rsidR="00A20FBC" w:rsidRPr="008E24C5">
        <w:rPr>
          <w:bCs/>
          <w:color w:val="000000" w:themeColor="text1"/>
          <w:sz w:val="24"/>
          <w:szCs w:val="24"/>
        </w:rPr>
        <w:t>o</w:t>
      </w:r>
      <w:r w:rsidRPr="008E24C5">
        <w:rPr>
          <w:bCs/>
          <w:color w:val="000000" w:themeColor="text1"/>
          <w:sz w:val="24"/>
          <w:szCs w:val="24"/>
        </w:rPr>
        <w:t xml:space="preserve"> Pregoeir</w:t>
      </w:r>
      <w:r w:rsidR="00A20FBC" w:rsidRPr="008E24C5">
        <w:rPr>
          <w:bCs/>
          <w:color w:val="000000" w:themeColor="text1"/>
          <w:sz w:val="24"/>
          <w:szCs w:val="24"/>
        </w:rPr>
        <w:t>o</w:t>
      </w:r>
      <w:r w:rsidRPr="008E24C5">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24C5" w:rsidRDefault="00A11754" w:rsidP="00B53E30">
      <w:pPr>
        <w:pStyle w:val="Cabealho"/>
        <w:tabs>
          <w:tab w:val="clear" w:pos="4419"/>
          <w:tab w:val="clear" w:pos="8838"/>
        </w:tabs>
        <w:jc w:val="both"/>
        <w:rPr>
          <w:bCs/>
          <w:color w:val="000000" w:themeColor="text1"/>
          <w:sz w:val="24"/>
          <w:szCs w:val="24"/>
        </w:rPr>
      </w:pP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8.13</w:t>
      </w:r>
      <w:r w:rsidRPr="008E24C5">
        <w:rPr>
          <w:b/>
          <w:color w:val="000000" w:themeColor="text1"/>
          <w:sz w:val="24"/>
          <w:szCs w:val="24"/>
        </w:rPr>
        <w:t xml:space="preserve">- </w:t>
      </w:r>
      <w:r w:rsidRPr="008E24C5">
        <w:rPr>
          <w:bCs/>
          <w:color w:val="000000" w:themeColor="text1"/>
          <w:sz w:val="24"/>
          <w:szCs w:val="24"/>
        </w:rPr>
        <w:t>Não serão aceitos protocolos de entrega ou solicitação de documentos em substituição aos documentos requeridos no presente Edital e seus anexos.</w:t>
      </w:r>
    </w:p>
    <w:p w:rsidR="00A11754" w:rsidRPr="008E24C5" w:rsidRDefault="00A11754"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A11754" w:rsidRPr="008E24C5" w:rsidRDefault="00A11754" w:rsidP="00B53E30">
      <w:pPr>
        <w:pStyle w:val="Cabealho"/>
        <w:tabs>
          <w:tab w:val="clear" w:pos="4419"/>
          <w:tab w:val="clear" w:pos="8838"/>
        </w:tabs>
        <w:jc w:val="both"/>
        <w:rPr>
          <w:color w:val="000000" w:themeColor="text1"/>
          <w:sz w:val="24"/>
          <w:szCs w:val="24"/>
        </w:rPr>
      </w:pPr>
      <w:r w:rsidRPr="008E24C5">
        <w:rPr>
          <w:b/>
          <w:bCs/>
          <w:color w:val="000000" w:themeColor="text1"/>
          <w:sz w:val="24"/>
          <w:szCs w:val="24"/>
        </w:rPr>
        <w:t>8.14</w:t>
      </w:r>
      <w:r w:rsidRPr="008E24C5">
        <w:rPr>
          <w:b/>
          <w:color w:val="000000" w:themeColor="text1"/>
          <w:sz w:val="24"/>
          <w:szCs w:val="24"/>
        </w:rPr>
        <w:t xml:space="preserve">- </w:t>
      </w:r>
      <w:r w:rsidRPr="008E24C5">
        <w:rPr>
          <w:color w:val="000000" w:themeColor="text1"/>
          <w:sz w:val="24"/>
          <w:szCs w:val="24"/>
        </w:rPr>
        <w:t>Serão inabilitadas as empresas que não satisfizerem as exigências estabelecidas para a</w:t>
      </w:r>
      <w:r w:rsidR="00A20FBC" w:rsidRPr="008E24C5">
        <w:rPr>
          <w:color w:val="000000" w:themeColor="text1"/>
          <w:sz w:val="24"/>
          <w:szCs w:val="24"/>
        </w:rPr>
        <w:t xml:space="preserve"> </w:t>
      </w:r>
      <w:r w:rsidRPr="008E24C5">
        <w:rPr>
          <w:color w:val="000000" w:themeColor="text1"/>
          <w:sz w:val="24"/>
          <w:szCs w:val="24"/>
        </w:rPr>
        <w:t xml:space="preserve">habilitação. </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color w:val="000000" w:themeColor="text1"/>
          <w:sz w:val="24"/>
          <w:szCs w:val="24"/>
        </w:rPr>
      </w:pPr>
      <w:r w:rsidRPr="008E24C5">
        <w:rPr>
          <w:b/>
          <w:color w:val="000000" w:themeColor="text1"/>
          <w:sz w:val="24"/>
          <w:szCs w:val="24"/>
        </w:rPr>
        <w:t>8.15</w:t>
      </w:r>
      <w:r w:rsidRPr="008E24C5">
        <w:rPr>
          <w:color w:val="000000" w:themeColor="text1"/>
          <w:sz w:val="24"/>
          <w:szCs w:val="24"/>
        </w:rPr>
        <w:t xml:space="preserve">-As firmas já </w:t>
      </w:r>
      <w:r w:rsidRPr="008E24C5">
        <w:rPr>
          <w:b/>
          <w:color w:val="000000" w:themeColor="text1"/>
          <w:sz w:val="24"/>
          <w:szCs w:val="24"/>
        </w:rPr>
        <w:t>cadastradas</w:t>
      </w:r>
      <w:r w:rsidRPr="008E24C5">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24C5" w:rsidRDefault="00A11754" w:rsidP="00B53E30">
      <w:pPr>
        <w:pStyle w:val="Cabealho"/>
        <w:tabs>
          <w:tab w:val="clear" w:pos="4419"/>
          <w:tab w:val="clear" w:pos="8838"/>
        </w:tabs>
        <w:jc w:val="both"/>
        <w:rPr>
          <w:color w:val="000000" w:themeColor="text1"/>
          <w:sz w:val="24"/>
          <w:szCs w:val="24"/>
        </w:rPr>
      </w:pPr>
    </w:p>
    <w:p w:rsidR="00A11754" w:rsidRPr="008E24C5" w:rsidRDefault="00A11754"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8.16-</w:t>
      </w:r>
      <w:r w:rsidRPr="008E24C5">
        <w:rPr>
          <w:color w:val="000000" w:themeColor="text1"/>
          <w:sz w:val="24"/>
          <w:szCs w:val="24"/>
        </w:rPr>
        <w:t xml:space="preserve">As Certidões Negativas de Débitos (CND) Apresentadas sem </w:t>
      </w:r>
      <w:r w:rsidR="00A20FBC" w:rsidRPr="008E24C5">
        <w:rPr>
          <w:color w:val="000000" w:themeColor="text1"/>
          <w:sz w:val="24"/>
          <w:szCs w:val="24"/>
        </w:rPr>
        <w:t>indicação do prazo de validade</w:t>
      </w:r>
      <w:r w:rsidR="004E52F6" w:rsidRPr="008E24C5">
        <w:rPr>
          <w:color w:val="000000" w:themeColor="text1"/>
          <w:sz w:val="24"/>
          <w:szCs w:val="24"/>
        </w:rPr>
        <w:t>,</w:t>
      </w:r>
      <w:r w:rsidR="00A20FBC" w:rsidRPr="008E24C5">
        <w:rPr>
          <w:color w:val="000000" w:themeColor="text1"/>
          <w:sz w:val="24"/>
          <w:szCs w:val="24"/>
        </w:rPr>
        <w:t xml:space="preserve"> serão</w:t>
      </w:r>
      <w:r w:rsidRPr="008E24C5">
        <w:rPr>
          <w:color w:val="000000" w:themeColor="text1"/>
          <w:sz w:val="24"/>
          <w:szCs w:val="24"/>
        </w:rPr>
        <w:t xml:space="preserve">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w:t>
      </w:r>
      <w:r w:rsidRPr="008E24C5">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lastRenderedPageBreak/>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bCs/>
          <w:color w:val="000000" w:themeColor="text1"/>
          <w:sz w:val="24"/>
          <w:szCs w:val="24"/>
        </w:rPr>
        <w:t>11.1</w:t>
      </w:r>
      <w:r w:rsidRPr="008E24C5">
        <w:rPr>
          <w:rFonts w:eastAsia="Calibri"/>
          <w:b/>
          <w:bCs/>
          <w:color w:val="000000" w:themeColor="text1"/>
          <w:sz w:val="24"/>
          <w:szCs w:val="24"/>
        </w:rPr>
        <w:t xml:space="preserve"> – </w:t>
      </w:r>
      <w:r w:rsidRPr="008E24C5">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w:t>
      </w:r>
      <w:r w:rsidRPr="008E24C5">
        <w:rPr>
          <w:rFonts w:eastAsia="Calibri"/>
          <w:color w:val="000000" w:themeColor="text1"/>
          <w:sz w:val="24"/>
          <w:szCs w:val="24"/>
        </w:rPr>
        <w:lastRenderedPageBreak/>
        <w:t>na execução do contrato, comportar-se de modo inidôneo ou cometer fraude fiscal, ficará impedido de licitar e contratar com o Município, pelo prazo de até 05 (cinco) anos, sem prejuízo das multas previstas no Edital e das demais cominações legais;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11.3.1 – As penalidades de que tratam o subitem anterior, serão aplicadas na forma abaixo:</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Deixar de entregar documentação exigida para o certame, retardar a execução do seu objeto e não manter a sua proposta, ficará impedido de licitar e contratar com o Município por até 90 (noventa) dias;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Falhar, fraudar, atrasar a entrega dos materiais, ficará impedido de licitar e contratar com o Município por, no mínimo 90 (noventa) dias até 02 (dois) anos;</w:t>
      </w:r>
    </w:p>
    <w:p w:rsidR="00BF0D5E" w:rsidRPr="008E24C5" w:rsidRDefault="00BF0D5E" w:rsidP="00601D13">
      <w:pPr>
        <w:pStyle w:val="PargrafodaLista"/>
        <w:numPr>
          <w:ilvl w:val="0"/>
          <w:numId w:val="10"/>
        </w:numPr>
        <w:spacing w:before="280" w:line="276" w:lineRule="auto"/>
        <w:jc w:val="both"/>
        <w:rPr>
          <w:rFonts w:eastAsia="Calibri"/>
          <w:color w:val="000000" w:themeColor="text1"/>
        </w:rPr>
      </w:pPr>
      <w:r w:rsidRPr="008E24C5">
        <w:rPr>
          <w:rFonts w:eastAsia="Calibri"/>
          <w:color w:val="000000" w:themeColor="text1"/>
        </w:rPr>
        <w:t>Apresentação de documentação falsa, cometer fraude fiscal e comportar-se de modo inidôneo, será impedido de licitar e contratar com o Município por, no mínimo 02 (dois) anos até 05 (cinco) anos.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11.4 – A CONTRATADA ficará sujeita às seguintes penalidades, garantidas a prévia defesa, pela inexecução total ou parcial do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 - advertência;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 – multa(s):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BF0D5E" w:rsidRPr="008E24C5" w:rsidRDefault="00BF0D5E" w:rsidP="00601D13">
      <w:pPr>
        <w:pStyle w:val="PargrafodaLista"/>
        <w:numPr>
          <w:ilvl w:val="0"/>
          <w:numId w:val="11"/>
        </w:numPr>
        <w:spacing w:before="280" w:line="276" w:lineRule="auto"/>
        <w:jc w:val="both"/>
        <w:rPr>
          <w:rFonts w:eastAsia="Calibri"/>
          <w:color w:val="000000" w:themeColor="text1"/>
        </w:rPr>
      </w:pPr>
      <w:r w:rsidRPr="008E24C5">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BF0D5E" w:rsidRPr="008E24C5" w:rsidRDefault="00BF0D5E" w:rsidP="00601D13">
      <w:pPr>
        <w:pStyle w:val="PargrafodaLista"/>
        <w:numPr>
          <w:ilvl w:val="0"/>
          <w:numId w:val="11"/>
        </w:numPr>
        <w:spacing w:before="280" w:line="276" w:lineRule="auto"/>
        <w:jc w:val="both"/>
        <w:rPr>
          <w:color w:val="000000" w:themeColor="text1"/>
        </w:rPr>
      </w:pPr>
      <w:r w:rsidRPr="008E24C5">
        <w:rPr>
          <w:rFonts w:eastAsia="Calibri"/>
          <w:color w:val="000000" w:themeColor="text1"/>
        </w:rPr>
        <w:t>pelo descumprimento de qualquer outra obrigação: multa de 5% do valor total do contrato;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suspensão temporária de participação em licitação e impedimento de contratar com a Administração pelo prazo não superior a 2 (dois) anos; e,</w:t>
      </w:r>
    </w:p>
    <w:p w:rsidR="00BF0D5E" w:rsidRPr="008E24C5" w:rsidRDefault="00BF0D5E" w:rsidP="00601D13">
      <w:pPr>
        <w:pStyle w:val="PargrafodaLista7"/>
        <w:numPr>
          <w:ilvl w:val="0"/>
          <w:numId w:val="11"/>
        </w:numPr>
        <w:spacing w:before="280" w:after="200" w:line="276" w:lineRule="auto"/>
        <w:jc w:val="both"/>
        <w:rPr>
          <w:color w:val="000000" w:themeColor="text1"/>
          <w:sz w:val="24"/>
          <w:szCs w:val="24"/>
        </w:rPr>
      </w:pPr>
      <w:r w:rsidRPr="008E24C5">
        <w:rPr>
          <w:rFonts w:eastAsia="Calibri"/>
          <w:color w:val="000000" w:themeColor="text1"/>
          <w:sz w:val="24"/>
          <w:szCs w:val="24"/>
        </w:rPr>
        <w:t>Declaração de inidoneidade para licitar ou contratar com a Administração;</w:t>
      </w:r>
    </w:p>
    <w:p w:rsidR="00BF0D5E" w:rsidRPr="008E24C5" w:rsidRDefault="00BF0D5E" w:rsidP="00601D13">
      <w:pPr>
        <w:pStyle w:val="PargrafodaLista7"/>
        <w:numPr>
          <w:ilvl w:val="0"/>
          <w:numId w:val="11"/>
        </w:numPr>
        <w:spacing w:before="280" w:after="200" w:line="276" w:lineRule="auto"/>
        <w:jc w:val="both"/>
        <w:rPr>
          <w:rFonts w:eastAsia="Calibri"/>
          <w:color w:val="000000" w:themeColor="text1"/>
          <w:sz w:val="24"/>
          <w:szCs w:val="24"/>
        </w:rPr>
      </w:pPr>
      <w:r w:rsidRPr="008E24C5">
        <w:rPr>
          <w:rFonts w:eastAsia="Calibri"/>
          <w:color w:val="000000" w:themeColor="text1"/>
          <w:sz w:val="24"/>
          <w:szCs w:val="24"/>
        </w:rPr>
        <w:t>O atraso na prestação dos serviços por mais de 24 (vinte e quatro) horas, ensejará a rescisão contratual, sem prejuízo da multa cabível;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11.8 – Para as penalidades previstas nos subitens 11.1 ao 11.7 será garantido o direito ao contraditório e ampla defesa;</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11.9 - As penalidades só poderão ser relevadas nas hipóteses de caso fortuito ou força maior, devidamente justificados e comprovados, a juízo da Administração;</w:t>
      </w:r>
    </w:p>
    <w:p w:rsidR="00BF0D5E" w:rsidRPr="008E24C5" w:rsidRDefault="00BF0D5E" w:rsidP="008E24C5">
      <w:pPr>
        <w:spacing w:before="280" w:line="276" w:lineRule="auto"/>
        <w:jc w:val="both"/>
        <w:rPr>
          <w:rFonts w:eastAsia="Calibri"/>
          <w:color w:val="000000" w:themeColor="text1"/>
          <w:sz w:val="24"/>
          <w:szCs w:val="24"/>
        </w:rPr>
      </w:pPr>
      <w:r w:rsidRPr="008E24C5">
        <w:rPr>
          <w:rFonts w:eastAsia="Calibri"/>
          <w:color w:val="000000" w:themeColor="text1"/>
          <w:sz w:val="24"/>
          <w:szCs w:val="24"/>
        </w:rPr>
        <w:t>11.10 – Constituirão motivos para rescisão do contrato, independente da conclusão do seu prazo: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Razões de interesse público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Reiterada desobediência dos preceitos estabelecidos;</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Falta grave a Juízo do Município;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Falência ou insolvência;</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Inexecução total ou parcial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Alteração social ou modificação da finalidade ou estrutura da empresa, que venha a prejudicar a execução do contrato;</w:t>
      </w:r>
    </w:p>
    <w:p w:rsidR="00BF0D5E" w:rsidRPr="008E24C5" w:rsidRDefault="00BF0D5E" w:rsidP="00601D13">
      <w:pPr>
        <w:pStyle w:val="PargrafodaLista7"/>
        <w:numPr>
          <w:ilvl w:val="1"/>
          <w:numId w:val="6"/>
        </w:numPr>
        <w:spacing w:line="276" w:lineRule="auto"/>
        <w:ind w:left="426" w:hanging="141"/>
        <w:jc w:val="both"/>
        <w:rPr>
          <w:rFonts w:eastAsia="Calibri"/>
          <w:color w:val="000000" w:themeColor="text1"/>
          <w:sz w:val="24"/>
          <w:szCs w:val="24"/>
        </w:rPr>
      </w:pPr>
      <w:r w:rsidRPr="008E24C5">
        <w:rPr>
          <w:rFonts w:eastAsia="Calibri"/>
          <w:color w:val="000000" w:themeColor="text1"/>
          <w:sz w:val="24"/>
          <w:szCs w:val="24"/>
        </w:rPr>
        <w:t>Mudanças na legislação em vigor sobre licitações, impossibilitando a execução do presente contrato;</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rFonts w:eastAsia="Calibri"/>
          <w:color w:val="000000" w:themeColor="text1"/>
          <w:sz w:val="24"/>
          <w:szCs w:val="24"/>
        </w:rPr>
        <w:t>Descumprimento de qualquer cláusula contratual;</w:t>
      </w:r>
    </w:p>
    <w:p w:rsidR="00BF0D5E" w:rsidRPr="008E24C5" w:rsidRDefault="00BF0D5E" w:rsidP="00601D13">
      <w:pPr>
        <w:pStyle w:val="PargrafodaLista7"/>
        <w:numPr>
          <w:ilvl w:val="1"/>
          <w:numId w:val="6"/>
        </w:numPr>
        <w:spacing w:line="276" w:lineRule="auto"/>
        <w:ind w:left="426" w:hanging="141"/>
        <w:jc w:val="both"/>
        <w:rPr>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Ocorrência de caso fortuito ou de força maior, regularmente comprovada, impeditiva da execução do acordado entre as partes;</w:t>
      </w:r>
    </w:p>
    <w:p w:rsidR="00BF0D5E" w:rsidRPr="008E24C5" w:rsidRDefault="00BF0D5E" w:rsidP="00601D13">
      <w:pPr>
        <w:pStyle w:val="PargrafodaLista7"/>
        <w:numPr>
          <w:ilvl w:val="1"/>
          <w:numId w:val="6"/>
        </w:numPr>
        <w:spacing w:line="276" w:lineRule="auto"/>
        <w:ind w:left="426" w:hanging="141"/>
        <w:jc w:val="both"/>
        <w:rPr>
          <w:rFonts w:eastAsia="Calibri"/>
          <w:b/>
          <w:bCs/>
          <w:color w:val="000000" w:themeColor="text1"/>
          <w:sz w:val="24"/>
          <w:szCs w:val="24"/>
        </w:rPr>
      </w:pPr>
      <w:r w:rsidRPr="008E24C5">
        <w:rPr>
          <w:color w:val="000000" w:themeColor="text1"/>
          <w:sz w:val="24"/>
          <w:szCs w:val="24"/>
        </w:rPr>
        <w:t xml:space="preserve">     </w:t>
      </w:r>
      <w:r w:rsidRPr="008E24C5">
        <w:rPr>
          <w:rFonts w:eastAsia="Calibri"/>
          <w:color w:val="000000" w:themeColor="text1"/>
          <w:sz w:val="24"/>
          <w:szCs w:val="24"/>
        </w:rPr>
        <w:t>Por acordo entre as partes, reduzido a termo, desde que haja conveniência para o Município.</w:t>
      </w:r>
    </w:p>
    <w:p w:rsidR="00BF0D5E" w:rsidRPr="008E24C5" w:rsidRDefault="00BF0D5E" w:rsidP="006B1AED">
      <w:pPr>
        <w:pStyle w:val="Cabealho"/>
        <w:tabs>
          <w:tab w:val="clear" w:pos="4419"/>
          <w:tab w:val="clear" w:pos="8838"/>
        </w:tabs>
        <w:jc w:val="both"/>
        <w:rPr>
          <w:b/>
          <w:color w:val="000000" w:themeColor="text1"/>
          <w:sz w:val="24"/>
          <w:szCs w:val="24"/>
        </w:rPr>
      </w:pPr>
    </w:p>
    <w:p w:rsidR="008E24C5" w:rsidRPr="008E24C5" w:rsidRDefault="008E24C5" w:rsidP="006B1AED">
      <w:pPr>
        <w:pStyle w:val="Cabealho"/>
        <w:tabs>
          <w:tab w:val="clear" w:pos="4419"/>
          <w:tab w:val="clear" w:pos="8838"/>
        </w:tabs>
        <w:jc w:val="both"/>
        <w:rPr>
          <w:b/>
          <w:color w:val="000000" w:themeColor="text1"/>
          <w:sz w:val="24"/>
          <w:szCs w:val="24"/>
        </w:rPr>
      </w:pP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F420DD" w:rsidRPr="008E24C5" w:rsidRDefault="00F420DD" w:rsidP="00B53E30">
      <w:pPr>
        <w:autoSpaceDE w:val="0"/>
        <w:autoSpaceDN w:val="0"/>
        <w:adjustRightInd w:val="0"/>
        <w:jc w:val="both"/>
        <w:rPr>
          <w:color w:val="000000" w:themeColor="text1"/>
          <w:sz w:val="24"/>
          <w:szCs w:val="24"/>
        </w:rPr>
      </w:pPr>
    </w:p>
    <w:p w:rsidR="00AD5CE9" w:rsidRPr="00AD5CE9" w:rsidRDefault="00AD5CE9" w:rsidP="00AD5CE9">
      <w:pPr>
        <w:spacing w:after="240" w:line="276" w:lineRule="auto"/>
        <w:jc w:val="both"/>
        <w:rPr>
          <w:color w:val="000000" w:themeColor="text1"/>
          <w:sz w:val="24"/>
          <w:szCs w:val="24"/>
        </w:rPr>
      </w:pPr>
      <w:r>
        <w:rPr>
          <w:color w:val="000000" w:themeColor="text1"/>
          <w:sz w:val="24"/>
          <w:szCs w:val="24"/>
        </w:rPr>
        <w:t>12</w:t>
      </w:r>
      <w:r w:rsidRPr="00AD5CE9">
        <w:rPr>
          <w:color w:val="000000" w:themeColor="text1"/>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D5CE9" w:rsidRPr="00AD5CE9" w:rsidRDefault="00AD5CE9" w:rsidP="00AD5CE9">
      <w:pPr>
        <w:spacing w:after="240" w:line="276" w:lineRule="auto"/>
        <w:jc w:val="both"/>
        <w:rPr>
          <w:color w:val="000000" w:themeColor="text1"/>
          <w:sz w:val="24"/>
          <w:szCs w:val="24"/>
        </w:rPr>
      </w:pPr>
      <w:r>
        <w:rPr>
          <w:color w:val="000000" w:themeColor="text1"/>
          <w:sz w:val="24"/>
          <w:szCs w:val="24"/>
        </w:rPr>
        <w:lastRenderedPageBreak/>
        <w:t>12</w:t>
      </w:r>
      <w:r w:rsidRPr="00AD5CE9">
        <w:rPr>
          <w:color w:val="000000" w:themeColor="text1"/>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AD5CE9" w:rsidRPr="00AD5CE9" w:rsidRDefault="00AD5CE9" w:rsidP="00AD5CE9">
      <w:pPr>
        <w:spacing w:after="240" w:line="276" w:lineRule="auto"/>
        <w:jc w:val="both"/>
        <w:rPr>
          <w:color w:val="000000" w:themeColor="text1"/>
          <w:sz w:val="24"/>
          <w:szCs w:val="24"/>
        </w:rPr>
      </w:pPr>
      <w:r>
        <w:rPr>
          <w:color w:val="000000" w:themeColor="text1"/>
          <w:sz w:val="24"/>
          <w:szCs w:val="24"/>
        </w:rPr>
        <w:t>12</w:t>
      </w:r>
      <w:r w:rsidRPr="00AD5CE9">
        <w:rPr>
          <w:color w:val="000000" w:themeColor="text1"/>
          <w:sz w:val="24"/>
          <w:szCs w:val="24"/>
        </w:rPr>
        <w:t>.3 – O pagamento será suspenso se observado algum descumprimento das obrigações assumidas pela CONTRATADA, no que se refere à habilitação e qualificação exigidas na licitação.</w:t>
      </w:r>
    </w:p>
    <w:p w:rsidR="00AD5CE9" w:rsidRPr="00AD5CE9" w:rsidRDefault="00AD5CE9" w:rsidP="00AD5CE9">
      <w:pPr>
        <w:spacing w:after="240" w:line="276" w:lineRule="auto"/>
        <w:jc w:val="both"/>
        <w:rPr>
          <w:color w:val="000000" w:themeColor="text1"/>
          <w:sz w:val="24"/>
          <w:szCs w:val="24"/>
        </w:rPr>
      </w:pPr>
      <w:r>
        <w:rPr>
          <w:color w:val="000000" w:themeColor="text1"/>
          <w:sz w:val="24"/>
          <w:szCs w:val="24"/>
        </w:rPr>
        <w:t>12</w:t>
      </w:r>
      <w:r w:rsidRPr="00AD5CE9">
        <w:rPr>
          <w:color w:val="000000" w:themeColor="text1"/>
          <w:sz w:val="24"/>
          <w:szCs w:val="24"/>
        </w:rPr>
        <w:t>.4 – Qualquer pagamento somente será efetuado à CONTRATADA após as conferências do Controle Interno, e ainda, se a CONTRATADA não tiver nenhuma pendência de débito junto à CONTRATANTE, inclusive multa.</w:t>
      </w:r>
    </w:p>
    <w:p w:rsidR="00AD5CE9" w:rsidRPr="00AD5CE9" w:rsidRDefault="00AD5CE9" w:rsidP="00AD5CE9">
      <w:pPr>
        <w:spacing w:after="240" w:line="276" w:lineRule="auto"/>
        <w:jc w:val="both"/>
        <w:rPr>
          <w:bCs/>
          <w:color w:val="000000" w:themeColor="text1"/>
          <w:sz w:val="24"/>
          <w:szCs w:val="24"/>
        </w:rPr>
      </w:pPr>
      <w:r>
        <w:rPr>
          <w:color w:val="000000" w:themeColor="text1"/>
          <w:sz w:val="24"/>
          <w:szCs w:val="24"/>
        </w:rPr>
        <w:t>12</w:t>
      </w:r>
      <w:r w:rsidRPr="00AD5CE9">
        <w:rPr>
          <w:color w:val="000000" w:themeColor="text1"/>
          <w:sz w:val="24"/>
          <w:szCs w:val="24"/>
        </w:rPr>
        <w:t>.5 – Fica vedada à CONTRATADA a cessão de créditos às Instituições Financeiras ou quaisquer outras, sob pena de rescisão contratual e demais sanções.</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w:t>
      </w:r>
      <w:r w:rsidRPr="00AD5CE9">
        <w:rPr>
          <w:b/>
          <w:bCs/>
          <w:color w:val="000000" w:themeColor="text1"/>
          <w:sz w:val="24"/>
          <w:szCs w:val="24"/>
        </w:rPr>
        <w:t xml:space="preserve"> –</w:t>
      </w:r>
      <w:r w:rsidRPr="00AD5CE9">
        <w:rPr>
          <w:bCs/>
          <w:color w:val="000000" w:themeColor="text1"/>
          <w:sz w:val="24"/>
          <w:szCs w:val="24"/>
        </w:rPr>
        <w:t xml:space="preserve"> Juntamente com a Nota Fiscal, a Empresa Vencedora deverá apresentar os documentos abaixo relacionados, com validade atualizada, conforme art. 55, inc. XIII da Lei 8.666/93:</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.6.1 - Certidão de Regularidade com INSS - Certidão Unificada</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.6.2 - Certidão de Regularidade com FGTS</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.6.3 - Certidão Conjunta de Débitos Relativos a Tributos Federais e Dívida Ativa da União.</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.6.4 - Certidão de Regularidade para com a Fazenda Estadual e a Certidão emitida pela Procuradoria Geral o Estado;</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.6.5 - Certidão de Regularidade para com a Fazenda Municipal da sede da Licitante</w:t>
      </w:r>
    </w:p>
    <w:p w:rsidR="00AD5CE9" w:rsidRPr="00AD5CE9" w:rsidRDefault="00AD5CE9" w:rsidP="00AD5CE9">
      <w:pPr>
        <w:spacing w:after="240" w:line="276" w:lineRule="auto"/>
        <w:jc w:val="both"/>
        <w:rPr>
          <w:bCs/>
          <w:color w:val="000000" w:themeColor="text1"/>
          <w:sz w:val="24"/>
          <w:szCs w:val="24"/>
        </w:rPr>
      </w:pPr>
      <w:r>
        <w:rPr>
          <w:bCs/>
          <w:color w:val="000000" w:themeColor="text1"/>
          <w:sz w:val="24"/>
          <w:szCs w:val="24"/>
        </w:rPr>
        <w:t>12</w:t>
      </w:r>
      <w:r w:rsidRPr="00AD5CE9">
        <w:rPr>
          <w:bCs/>
          <w:color w:val="000000" w:themeColor="text1"/>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AD5CE9">
          <w:rPr>
            <w:rStyle w:val="Hyperlink"/>
            <w:bCs/>
            <w:color w:val="000000" w:themeColor="text1"/>
            <w:sz w:val="24"/>
            <w:szCs w:val="24"/>
          </w:rPr>
          <w:t>HTTP://www.tst.jus.br</w:t>
        </w:r>
      </w:hyperlink>
      <w:r w:rsidRPr="00AD5CE9">
        <w:rPr>
          <w:color w:val="000000" w:themeColor="text1"/>
          <w:sz w:val="24"/>
          <w:szCs w:val="24"/>
        </w:rPr>
        <w:t xml:space="preserve"> )</w:t>
      </w:r>
    </w:p>
    <w:p w:rsidR="00AD5CE9" w:rsidRPr="00AD5CE9" w:rsidRDefault="00AD5CE9" w:rsidP="00AD5CE9">
      <w:pPr>
        <w:widowControl w:val="0"/>
        <w:spacing w:after="240" w:line="276" w:lineRule="auto"/>
        <w:jc w:val="both"/>
        <w:rPr>
          <w:color w:val="000000" w:themeColor="text1"/>
          <w:sz w:val="24"/>
          <w:szCs w:val="24"/>
        </w:rPr>
      </w:pPr>
      <w:r>
        <w:rPr>
          <w:bCs/>
          <w:color w:val="000000" w:themeColor="text1"/>
          <w:sz w:val="24"/>
          <w:szCs w:val="24"/>
        </w:rPr>
        <w:t>12</w:t>
      </w:r>
      <w:r w:rsidRPr="00AD5CE9">
        <w:rPr>
          <w:bCs/>
          <w:color w:val="000000" w:themeColor="text1"/>
          <w:sz w:val="24"/>
          <w:szCs w:val="24"/>
        </w:rPr>
        <w:t>.6.7</w:t>
      </w:r>
      <w:r w:rsidRPr="00AD5CE9">
        <w:rPr>
          <w:color w:val="000000" w:themeColor="text1"/>
          <w:sz w:val="24"/>
          <w:szCs w:val="24"/>
        </w:rPr>
        <w:t xml:space="preserve"> – Fica vedada a contratada a cessão de créditos às instituições financeiras ou quaisquer outras, sob pena de rescisão contratual e demais sanções.</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lastRenderedPageBreak/>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14.1.1 – O prazo de convocação para assinatura poderá ser prorrogado uma vez, por igual período (cinco dias), quando solicitado pela parte durante o seu transcurso e desde que ocorra motivo justificado aceito pela Administração.</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14.1.3 – Decorridos 60 (sessenta) dias da data da entrega das propostas, sem convocação para a contratação, ficam os licitantes liberados dos compromissos assumidos.</w:t>
      </w:r>
    </w:p>
    <w:p w:rsidR="00380844" w:rsidRPr="008E24C5" w:rsidRDefault="00380844" w:rsidP="00380844">
      <w:pPr>
        <w:spacing w:before="240" w:after="240" w:line="360" w:lineRule="auto"/>
        <w:jc w:val="both"/>
        <w:rPr>
          <w:color w:val="000000" w:themeColor="text1"/>
          <w:sz w:val="24"/>
          <w:szCs w:val="24"/>
        </w:rPr>
      </w:pPr>
      <w:r w:rsidRPr="008E24C5">
        <w:rPr>
          <w:color w:val="000000" w:themeColor="text1"/>
          <w:sz w:val="24"/>
          <w:szCs w:val="24"/>
        </w:rPr>
        <w:t>14.1.4 -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80844" w:rsidRPr="008E24C5" w:rsidRDefault="00380844" w:rsidP="00380844">
      <w:pPr>
        <w:pStyle w:val="Cabealho"/>
        <w:tabs>
          <w:tab w:val="clear" w:pos="4419"/>
          <w:tab w:val="clear" w:pos="8838"/>
        </w:tabs>
        <w:spacing w:before="240" w:after="240" w:line="360" w:lineRule="auto"/>
        <w:jc w:val="both"/>
        <w:rPr>
          <w:color w:val="000000" w:themeColor="text1"/>
          <w:sz w:val="24"/>
          <w:szCs w:val="24"/>
        </w:rPr>
      </w:pPr>
      <w:r w:rsidRPr="008E24C5">
        <w:rPr>
          <w:color w:val="000000" w:themeColor="text1"/>
          <w:sz w:val="24"/>
          <w:szCs w:val="24"/>
        </w:rPr>
        <w:lastRenderedPageBreak/>
        <w:t>14.1.5 -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 – O gerenciamento e a fiscalização da contratação decorrente d</w:t>
      </w:r>
      <w:r w:rsidR="00380844" w:rsidRPr="008E24C5">
        <w:rPr>
          <w:color w:val="000000" w:themeColor="text1"/>
          <w:sz w:val="24"/>
          <w:szCs w:val="24"/>
        </w:rPr>
        <w:t>o</w:t>
      </w:r>
      <w:r w:rsidRPr="008E24C5">
        <w:rPr>
          <w:color w:val="000000" w:themeColor="text1"/>
          <w:sz w:val="24"/>
          <w:szCs w:val="24"/>
        </w:rPr>
        <w:t xml:space="preserve"> Termo Referência caberão aos Seguintes fiscalizadores: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15.1.1 – SECRETARIA MUNICIPAL DE PROMOÇÃO E ASSISTÊNCIA SOCIAL: Bruno Borges Pereira, Assessor de Educação Social, Matrícula 11/6420 – SMPAS.</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spacing w:line="276" w:lineRule="auto"/>
        <w:jc w:val="both"/>
        <w:rPr>
          <w:color w:val="000000" w:themeColor="text1"/>
          <w:sz w:val="24"/>
          <w:szCs w:val="24"/>
        </w:rPr>
      </w:pPr>
      <w:r w:rsidRPr="008E24C5">
        <w:rPr>
          <w:color w:val="000000" w:themeColor="text1"/>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8E24C5" w:rsidRDefault="006B1AED" w:rsidP="006B1AED">
      <w:pPr>
        <w:spacing w:line="276" w:lineRule="auto"/>
        <w:jc w:val="both"/>
        <w:rPr>
          <w:color w:val="000000" w:themeColor="text1"/>
          <w:sz w:val="24"/>
          <w:szCs w:val="24"/>
        </w:rPr>
      </w:pPr>
    </w:p>
    <w:p w:rsidR="006B1AED" w:rsidRPr="008E24C5" w:rsidRDefault="006B1AED" w:rsidP="006B1AED">
      <w:pPr>
        <w:pStyle w:val="Cabealho"/>
        <w:tabs>
          <w:tab w:val="clear" w:pos="4419"/>
          <w:tab w:val="clear" w:pos="8838"/>
        </w:tabs>
        <w:spacing w:after="200" w:line="276" w:lineRule="auto"/>
        <w:jc w:val="both"/>
        <w:rPr>
          <w:color w:val="000000" w:themeColor="text1"/>
          <w:sz w:val="24"/>
          <w:szCs w:val="24"/>
        </w:rPr>
      </w:pPr>
      <w:r w:rsidRPr="008E24C5">
        <w:rPr>
          <w:color w:val="000000" w:themeColor="text1"/>
          <w:sz w:val="24"/>
          <w:szCs w:val="24"/>
        </w:rPr>
        <w:t xml:space="preserve">15.1.3 – Ficam reservados à fiscalização o direito e a autoridade para resolver todo e qualquer caso singular, omisso ou duvidoso não previsto no processo Administrativo. </w:t>
      </w:r>
    </w:p>
    <w:p w:rsidR="006B1AED" w:rsidRPr="008E24C5" w:rsidRDefault="006B1AED" w:rsidP="006B1AED">
      <w:pPr>
        <w:spacing w:line="276" w:lineRule="auto"/>
        <w:jc w:val="both"/>
        <w:rPr>
          <w:b/>
          <w:color w:val="000000" w:themeColor="text1"/>
          <w:sz w:val="24"/>
          <w:szCs w:val="24"/>
        </w:rPr>
      </w:pPr>
      <w:r w:rsidRPr="008E24C5">
        <w:rPr>
          <w:color w:val="000000" w:themeColor="text1"/>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p>
    <w:p w:rsidR="008B42EB" w:rsidRPr="008E24C5" w:rsidRDefault="008B42EB" w:rsidP="00483FEC">
      <w:pPr>
        <w:spacing w:after="120" w:line="276" w:lineRule="auto"/>
        <w:jc w:val="both"/>
        <w:rPr>
          <w:b/>
          <w:color w:val="000000" w:themeColor="text1"/>
          <w:sz w:val="24"/>
          <w:szCs w:val="24"/>
        </w:rPr>
      </w:pPr>
    </w:p>
    <w:p w:rsidR="00903CE1" w:rsidRPr="008E24C5" w:rsidRDefault="00903CE1" w:rsidP="00010943">
      <w:pPr>
        <w:pStyle w:val="PargrafodaLista10"/>
        <w:widowControl w:val="0"/>
        <w:shd w:val="clear" w:color="auto" w:fill="FFFFFF"/>
        <w:spacing w:after="240" w:line="276" w:lineRule="auto"/>
        <w:ind w:left="0"/>
        <w:jc w:val="both"/>
        <w:rPr>
          <w:color w:val="000000" w:themeColor="text1"/>
        </w:rPr>
      </w:pPr>
      <w:r w:rsidRPr="008E24C5">
        <w:rPr>
          <w:b/>
          <w:bCs/>
          <w:color w:val="000000" w:themeColor="text1"/>
        </w:rPr>
        <w:t>16.0</w:t>
      </w:r>
      <w:r w:rsidR="00D55F3B" w:rsidRPr="008E24C5">
        <w:rPr>
          <w:b/>
          <w:bCs/>
          <w:color w:val="000000" w:themeColor="text1"/>
        </w:rPr>
        <w:t>-</w:t>
      </w:r>
      <w:r w:rsidRPr="008E24C5">
        <w:rPr>
          <w:b/>
          <w:bCs/>
          <w:color w:val="000000" w:themeColor="text1"/>
        </w:rPr>
        <w:t xml:space="preserve"> DAS OBRIGAÇÕES DA EMPRESA CONTRATADA</w:t>
      </w:r>
      <w:r w:rsidRPr="008E24C5">
        <w:rPr>
          <w:b/>
          <w:bCs/>
          <w:color w:val="000000" w:themeColor="text1"/>
          <w:u w:val="single"/>
        </w:rPr>
        <w:t>:</w:t>
      </w:r>
    </w:p>
    <w:p w:rsidR="00AD5CE9" w:rsidRPr="00AD5CE9" w:rsidRDefault="00AD5CE9" w:rsidP="00AD5CE9">
      <w:pPr>
        <w:spacing w:line="360" w:lineRule="auto"/>
        <w:jc w:val="both"/>
        <w:rPr>
          <w:sz w:val="24"/>
          <w:szCs w:val="24"/>
        </w:rPr>
      </w:pPr>
      <w:r w:rsidRPr="00AD5CE9">
        <w:rPr>
          <w:sz w:val="24"/>
          <w:szCs w:val="24"/>
        </w:rPr>
        <w:t>16.1</w:t>
      </w:r>
      <w:r w:rsidRPr="00AD5CE9">
        <w:rPr>
          <w:b/>
          <w:sz w:val="24"/>
          <w:szCs w:val="24"/>
        </w:rPr>
        <w:t xml:space="preserve">- </w:t>
      </w:r>
      <w:r w:rsidRPr="00AD5CE9">
        <w:rPr>
          <w:sz w:val="24"/>
          <w:szCs w:val="24"/>
        </w:rPr>
        <w:t xml:space="preserve">São obrigações da </w:t>
      </w:r>
      <w:r w:rsidRPr="00AD5CE9">
        <w:rPr>
          <w:b/>
          <w:sz w:val="24"/>
          <w:szCs w:val="24"/>
        </w:rPr>
        <w:t>CONTRATADA</w:t>
      </w:r>
      <w:r w:rsidRPr="00AD5CE9">
        <w:rPr>
          <w:sz w:val="24"/>
          <w:szCs w:val="24"/>
        </w:rPr>
        <w:t xml:space="preserve">, sem que a elas se limitem: </w:t>
      </w:r>
    </w:p>
    <w:p w:rsidR="00AD5CE9" w:rsidRPr="00AD5CE9" w:rsidRDefault="00AD5CE9" w:rsidP="00AD5CE9">
      <w:pPr>
        <w:pStyle w:val="PargrafodaLista"/>
        <w:numPr>
          <w:ilvl w:val="0"/>
          <w:numId w:val="23"/>
        </w:numPr>
        <w:spacing w:line="360" w:lineRule="auto"/>
        <w:jc w:val="both"/>
      </w:pPr>
      <w:r w:rsidRPr="00AD5CE9">
        <w:t>Fornecer todo o objeto solicitado em conformidade com os prazos determinados, devendo comunicar por escrito a fiscalização do contrato qualquer caso de força maior que justifique o atraso no fornecimento.</w:t>
      </w:r>
    </w:p>
    <w:p w:rsidR="00AD5CE9" w:rsidRPr="00AD5CE9" w:rsidRDefault="00AD5CE9" w:rsidP="00AD5CE9">
      <w:pPr>
        <w:pStyle w:val="PargrafodaLista"/>
        <w:numPr>
          <w:ilvl w:val="0"/>
          <w:numId w:val="23"/>
        </w:numPr>
        <w:spacing w:line="360" w:lineRule="auto"/>
        <w:jc w:val="both"/>
      </w:pPr>
      <w:r w:rsidRPr="00AD5CE9">
        <w:t>Atender prontamente quaisquer exigências da fiscalização do contrato, inerentes ao objeto da contratação.</w:t>
      </w:r>
    </w:p>
    <w:p w:rsidR="00AD5CE9" w:rsidRPr="00AD5CE9" w:rsidRDefault="00AD5CE9" w:rsidP="00AD5CE9">
      <w:pPr>
        <w:pStyle w:val="PargrafodaLista"/>
        <w:numPr>
          <w:ilvl w:val="0"/>
          <w:numId w:val="23"/>
        </w:numPr>
        <w:spacing w:line="360" w:lineRule="auto"/>
        <w:jc w:val="both"/>
      </w:pPr>
      <w:r w:rsidRPr="00AD5CE9">
        <w:t>Substituir, no prazo máximo de 48h, os itens que apresentarem incompatibilidade ou apresentarem defeitos ou estiverem danificados.</w:t>
      </w:r>
    </w:p>
    <w:p w:rsidR="00AD5CE9" w:rsidRPr="00AD5CE9" w:rsidRDefault="00AD5CE9" w:rsidP="00AD5CE9">
      <w:pPr>
        <w:pStyle w:val="PargrafodaLista"/>
        <w:numPr>
          <w:ilvl w:val="0"/>
          <w:numId w:val="23"/>
        </w:numPr>
        <w:spacing w:line="360" w:lineRule="auto"/>
        <w:jc w:val="both"/>
      </w:pPr>
      <w:r w:rsidRPr="00AD5CE9">
        <w:t>Responsabilizar-se para que todo o objeto seja entregue na Secretaria Municipal de Promoção e Assistência Social, localizada na Rua Miguel de Carvalho, 158, Centro.</w:t>
      </w:r>
    </w:p>
    <w:p w:rsidR="00AD5CE9" w:rsidRPr="00AD5CE9" w:rsidRDefault="00AD5CE9" w:rsidP="00AD5CE9">
      <w:pPr>
        <w:pStyle w:val="PargrafodaLista"/>
        <w:numPr>
          <w:ilvl w:val="0"/>
          <w:numId w:val="23"/>
        </w:numPr>
        <w:spacing w:line="360" w:lineRule="auto"/>
        <w:jc w:val="both"/>
      </w:pPr>
      <w:r w:rsidRPr="00AD5CE9">
        <w:t>Garantir que todo o objeto adquirido seja de boa qualidade.</w:t>
      </w:r>
    </w:p>
    <w:p w:rsidR="00AD5CE9" w:rsidRPr="00AD5CE9" w:rsidRDefault="00AD5CE9" w:rsidP="00AD5CE9">
      <w:pPr>
        <w:pStyle w:val="PargrafodaLista"/>
        <w:numPr>
          <w:ilvl w:val="0"/>
          <w:numId w:val="23"/>
        </w:numPr>
        <w:spacing w:line="360" w:lineRule="auto"/>
        <w:jc w:val="both"/>
      </w:pPr>
      <w:r w:rsidRPr="00AD5CE9">
        <w:t>Emitir notas fiscais, correspondentes a cada empenho de despesa, acompanhada de todas as CNDs.</w:t>
      </w:r>
    </w:p>
    <w:p w:rsidR="00903CE1" w:rsidRPr="008E24C5" w:rsidRDefault="00903CE1" w:rsidP="00B53E30">
      <w:pPr>
        <w:pStyle w:val="PargrafodaLista10"/>
        <w:widowControl w:val="0"/>
        <w:numPr>
          <w:ilvl w:val="0"/>
          <w:numId w:val="5"/>
        </w:numPr>
        <w:shd w:val="clear" w:color="auto" w:fill="FFFFFF"/>
        <w:jc w:val="both"/>
        <w:rPr>
          <w:color w:val="000000" w:themeColor="text1"/>
        </w:rPr>
      </w:pPr>
      <w:r w:rsidRPr="008E24C5">
        <w:rPr>
          <w:b/>
          <w:bCs/>
          <w:color w:val="000000" w:themeColor="text1"/>
        </w:rPr>
        <w:lastRenderedPageBreak/>
        <w:t xml:space="preserve"> DAS OBRIGAÇÕES DA CONTRATANTE</w:t>
      </w:r>
      <w:r w:rsidRPr="008E24C5">
        <w:rPr>
          <w:b/>
          <w:bCs/>
          <w:color w:val="000000" w:themeColor="text1"/>
          <w:u w:val="single"/>
        </w:rPr>
        <w:t>:</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17.1 – Fornecer todas as informações necessárias para que a contratada possa entregar o objeto dentro das especificações técnicas recomendadas;</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17.2 – Comunicar à CONTRATADA toda e qualquer ocorrência relacionada à execução do contrato;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17.3 – Efetuar o pagamento à CONTRATADA, na forma convencionada neste Edital;</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17.4 – Acompanhar e fiscalizar a execução do contrato, por meio dos servidores designados como Fiscal do Contrato, nos termos do art. 67 da Lei no 8.666/93, exigindo seu fiel e total  cumprimento;</w:t>
      </w:r>
    </w:p>
    <w:p w:rsidR="00380844" w:rsidRPr="008E24C5" w:rsidRDefault="00380844" w:rsidP="00380844">
      <w:pPr>
        <w:shd w:val="clear" w:color="auto" w:fill="FFFFFF"/>
        <w:spacing w:before="160" w:line="360" w:lineRule="auto"/>
        <w:jc w:val="both"/>
        <w:rPr>
          <w:color w:val="000000" w:themeColor="text1"/>
          <w:sz w:val="24"/>
        </w:rPr>
      </w:pPr>
      <w:r w:rsidRPr="008E24C5">
        <w:rPr>
          <w:color w:val="000000" w:themeColor="text1"/>
          <w:sz w:val="24"/>
        </w:rPr>
        <w:t>17.5 – Verificar a regularidade fiscal da CONTRATADA antes de efetuar o pagamento.</w:t>
      </w:r>
    </w:p>
    <w:p w:rsidR="00380844" w:rsidRPr="008E24C5" w:rsidRDefault="00380844" w:rsidP="00380844">
      <w:pPr>
        <w:widowControl w:val="0"/>
        <w:spacing w:line="360" w:lineRule="auto"/>
        <w:jc w:val="both"/>
        <w:rPr>
          <w:b/>
          <w:color w:val="000000" w:themeColor="text1"/>
          <w:sz w:val="24"/>
        </w:rPr>
      </w:pPr>
      <w:r w:rsidRPr="008E24C5">
        <w:rPr>
          <w:color w:val="000000" w:themeColor="text1"/>
          <w:sz w:val="24"/>
        </w:rPr>
        <w:t xml:space="preserve">17.6 – Aplicar penalidades à contratada, por descumprimento contratual. </w:t>
      </w:r>
    </w:p>
    <w:p w:rsidR="00AF014F" w:rsidRPr="008E24C5" w:rsidRDefault="00AF014F" w:rsidP="00D55F3B">
      <w:pPr>
        <w:pStyle w:val="PargrafodaLista10"/>
        <w:widowControl w:val="0"/>
        <w:spacing w:line="360" w:lineRule="auto"/>
        <w:ind w:left="0"/>
        <w:jc w:val="both"/>
        <w:rPr>
          <w:color w:val="000000" w:themeColor="text1"/>
        </w:rPr>
      </w:pPr>
    </w:p>
    <w:p w:rsidR="00AF014F" w:rsidRPr="008E24C5" w:rsidRDefault="00D55F3B" w:rsidP="00B53E30">
      <w:pPr>
        <w:pStyle w:val="PargrafodaLista10"/>
        <w:widowControl w:val="0"/>
        <w:numPr>
          <w:ilvl w:val="0"/>
          <w:numId w:val="5"/>
        </w:numPr>
        <w:spacing w:line="360" w:lineRule="auto"/>
        <w:jc w:val="both"/>
        <w:rPr>
          <w:b/>
          <w:color w:val="000000" w:themeColor="text1"/>
        </w:rPr>
      </w:pPr>
      <w:r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55F3B">
      <w:pPr>
        <w:widowControl w:val="0"/>
        <w:spacing w:line="360" w:lineRule="auto"/>
        <w:jc w:val="both"/>
        <w:rPr>
          <w:color w:val="000000" w:themeColor="text1"/>
          <w:sz w:val="24"/>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AD5CE9" w:rsidRPr="00AD5CE9">
        <w:rPr>
          <w:sz w:val="24"/>
        </w:rPr>
        <w:t>O Contrato começará a viger a partir de sua assinatura, e terminará com a entrega total dos cobertores até o dia 15/09/2017.</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145B78">
      <w:pPr>
        <w:pStyle w:val="PargrafodaLista1"/>
        <w:widowControl w:val="0"/>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22228C" w:rsidRDefault="009641CA" w:rsidP="00114655">
      <w:pPr>
        <w:spacing w:line="360" w:lineRule="auto"/>
        <w:jc w:val="both"/>
        <w:rPr>
          <w:sz w:val="24"/>
          <w:szCs w:val="24"/>
        </w:rPr>
      </w:pPr>
      <w:r w:rsidRPr="008E24C5">
        <w:rPr>
          <w:color w:val="000000" w:themeColor="text1"/>
          <w:sz w:val="24"/>
          <w:szCs w:val="24"/>
        </w:rPr>
        <w:t>20</w:t>
      </w:r>
      <w:r w:rsidR="00C16E9C" w:rsidRPr="008E24C5">
        <w:rPr>
          <w:color w:val="000000" w:themeColor="text1"/>
          <w:sz w:val="24"/>
          <w:szCs w:val="24"/>
        </w:rPr>
        <w:t xml:space="preserve">.1 </w:t>
      </w:r>
      <w:r w:rsidR="00BA5B31" w:rsidRPr="008E24C5">
        <w:rPr>
          <w:color w:val="000000" w:themeColor="text1"/>
          <w:sz w:val="24"/>
          <w:szCs w:val="24"/>
        </w:rPr>
        <w:t>–</w:t>
      </w:r>
      <w:r w:rsidR="009A6EC7" w:rsidRPr="008E24C5">
        <w:rPr>
          <w:color w:val="000000" w:themeColor="text1"/>
          <w:sz w:val="24"/>
          <w:szCs w:val="24"/>
        </w:rPr>
        <w:t xml:space="preserve"> </w:t>
      </w:r>
      <w:r w:rsidR="00114655" w:rsidRPr="00114655">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FGV.</w:t>
      </w:r>
    </w:p>
    <w:p w:rsidR="00114655" w:rsidRDefault="00114655" w:rsidP="00114655">
      <w:pPr>
        <w:spacing w:line="360" w:lineRule="auto"/>
        <w:jc w:val="both"/>
        <w:rPr>
          <w:sz w:val="24"/>
          <w:szCs w:val="24"/>
        </w:rPr>
      </w:pPr>
    </w:p>
    <w:p w:rsidR="0022228C" w:rsidRPr="008E24C5" w:rsidRDefault="0022228C" w:rsidP="00114655">
      <w:pPr>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1</w:t>
      </w:r>
      <w:r w:rsidRPr="008E24C5">
        <w:rPr>
          <w:b/>
          <w:color w:val="000000" w:themeColor="text1"/>
          <w:sz w:val="24"/>
          <w:szCs w:val="24"/>
        </w:rPr>
        <w:t xml:space="preserve"> - DO CRITÉRIO DE REVISÃO</w:t>
      </w:r>
    </w:p>
    <w:p w:rsidR="0022228C" w:rsidRPr="008E24C5" w:rsidRDefault="00920488" w:rsidP="00114655">
      <w:pPr>
        <w:spacing w:line="276" w:lineRule="auto"/>
        <w:jc w:val="both"/>
        <w:rPr>
          <w:color w:val="000000" w:themeColor="text1"/>
          <w:sz w:val="24"/>
          <w:szCs w:val="24"/>
        </w:rPr>
      </w:pPr>
      <w:r w:rsidRPr="008E24C5">
        <w:rPr>
          <w:color w:val="000000" w:themeColor="text1"/>
          <w:sz w:val="24"/>
          <w:szCs w:val="24"/>
        </w:rPr>
        <w:t>21</w:t>
      </w:r>
      <w:r w:rsidR="0022228C" w:rsidRPr="008E24C5">
        <w:rPr>
          <w:color w:val="000000" w:themeColor="text1"/>
          <w:sz w:val="24"/>
          <w:szCs w:val="24"/>
        </w:rPr>
        <w:t xml:space="preserve">.1 – </w:t>
      </w:r>
      <w:r w:rsidRPr="008E24C5">
        <w:rPr>
          <w:color w:val="000000" w:themeColor="text1"/>
          <w:sz w:val="24"/>
          <w:szCs w:val="24"/>
        </w:rPr>
        <w:t xml:space="preserve">Poderá ocorrer para reestabelecer a relação que as partes pactuaram inicialmente entre os encargos do contratado e a retribuição da administração para a justa remuneração do serviço ou </w:t>
      </w:r>
      <w:r w:rsidRPr="008E24C5">
        <w:rPr>
          <w:color w:val="000000" w:themeColor="text1"/>
          <w:sz w:val="24"/>
          <w:szCs w:val="24"/>
        </w:rPr>
        <w:lastRenderedPageBreak/>
        <w:t>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 - </w:t>
      </w:r>
      <w:r w:rsidRPr="008E24C5">
        <w:rPr>
          <w:b/>
          <w:color w:val="000000" w:themeColor="text1"/>
          <w:sz w:val="24"/>
          <w:szCs w:val="24"/>
        </w:rPr>
        <w:t>DO CRONOGRAMA DE DESEMBOLSO</w:t>
      </w:r>
    </w:p>
    <w:p w:rsidR="00114655" w:rsidRPr="00114655" w:rsidRDefault="00145B78" w:rsidP="00114655">
      <w:pPr>
        <w:spacing w:line="360" w:lineRule="auto"/>
        <w:jc w:val="both"/>
        <w:rPr>
          <w:sz w:val="24"/>
          <w:szCs w:val="24"/>
        </w:rPr>
      </w:pPr>
      <w:r w:rsidRPr="008E24C5">
        <w:rPr>
          <w:color w:val="000000" w:themeColor="text1"/>
          <w:sz w:val="24"/>
          <w:szCs w:val="24"/>
        </w:rPr>
        <w:t>2</w:t>
      </w:r>
      <w:r w:rsidR="00920488" w:rsidRPr="008E24C5">
        <w:rPr>
          <w:color w:val="000000" w:themeColor="text1"/>
          <w:sz w:val="24"/>
          <w:szCs w:val="24"/>
        </w:rPr>
        <w:t>2</w:t>
      </w:r>
      <w:r w:rsidRPr="008E24C5">
        <w:rPr>
          <w:color w:val="000000" w:themeColor="text1"/>
          <w:sz w:val="24"/>
          <w:szCs w:val="24"/>
        </w:rPr>
        <w:t xml:space="preserve">.1 - </w:t>
      </w:r>
      <w:r w:rsidR="00114655" w:rsidRPr="00FA0962">
        <w:rPr>
          <w:szCs w:val="24"/>
        </w:rPr>
        <w:t xml:space="preserve"> </w:t>
      </w:r>
      <w:r w:rsidR="00114655" w:rsidRPr="00114655">
        <w:rPr>
          <w:sz w:val="24"/>
          <w:szCs w:val="24"/>
        </w:rPr>
        <w:t>O desembolso ocorrerá, de forma integral, em até 30 (trinta) dias após a entrega dos cobertores, devidamente atestado pelo fiscal do contrato.</w:t>
      </w:r>
    </w:p>
    <w:tbl>
      <w:tblPr>
        <w:tblpPr w:leftFromText="141" w:rightFromText="141" w:vertAnchor="text" w:horzAnchor="page" w:tblpX="2143" w:tblpY="245"/>
        <w:tblW w:w="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1276"/>
        <w:gridCol w:w="1842"/>
      </w:tblGrid>
      <w:tr w:rsidR="00114655" w:rsidRPr="00114655" w:rsidTr="00114655">
        <w:tc>
          <w:tcPr>
            <w:tcW w:w="2206" w:type="dxa"/>
            <w:shd w:val="clear" w:color="auto" w:fill="auto"/>
          </w:tcPr>
          <w:p w:rsidR="00114655" w:rsidRPr="00114655" w:rsidRDefault="00114655" w:rsidP="00114655">
            <w:pPr>
              <w:spacing w:line="360" w:lineRule="auto"/>
              <w:jc w:val="both"/>
              <w:rPr>
                <w:sz w:val="24"/>
                <w:szCs w:val="24"/>
              </w:rPr>
            </w:pPr>
          </w:p>
        </w:tc>
        <w:tc>
          <w:tcPr>
            <w:tcW w:w="1276" w:type="dxa"/>
            <w:shd w:val="clear" w:color="auto" w:fill="auto"/>
          </w:tcPr>
          <w:p w:rsidR="00114655" w:rsidRPr="00114655" w:rsidRDefault="00114655" w:rsidP="00114655">
            <w:pPr>
              <w:spacing w:line="360" w:lineRule="auto"/>
              <w:jc w:val="both"/>
              <w:rPr>
                <w:b/>
                <w:sz w:val="24"/>
                <w:szCs w:val="24"/>
              </w:rPr>
            </w:pPr>
            <w:r w:rsidRPr="00114655">
              <w:rPr>
                <w:b/>
                <w:sz w:val="24"/>
                <w:szCs w:val="24"/>
              </w:rPr>
              <w:t>PEDIDO</w:t>
            </w:r>
          </w:p>
        </w:tc>
        <w:tc>
          <w:tcPr>
            <w:tcW w:w="1842" w:type="dxa"/>
            <w:shd w:val="clear" w:color="auto" w:fill="auto"/>
          </w:tcPr>
          <w:p w:rsidR="00114655" w:rsidRPr="00114655" w:rsidRDefault="00114655" w:rsidP="00114655">
            <w:pPr>
              <w:spacing w:line="360" w:lineRule="auto"/>
              <w:jc w:val="both"/>
              <w:rPr>
                <w:b/>
                <w:sz w:val="24"/>
                <w:szCs w:val="24"/>
              </w:rPr>
            </w:pPr>
            <w:r w:rsidRPr="00114655">
              <w:rPr>
                <w:b/>
                <w:sz w:val="24"/>
                <w:szCs w:val="24"/>
              </w:rPr>
              <w:t>PAGAMENTO</w:t>
            </w:r>
          </w:p>
        </w:tc>
      </w:tr>
      <w:tr w:rsidR="00114655" w:rsidRPr="00114655" w:rsidTr="00114655">
        <w:tc>
          <w:tcPr>
            <w:tcW w:w="2206" w:type="dxa"/>
            <w:shd w:val="clear" w:color="auto" w:fill="auto"/>
          </w:tcPr>
          <w:p w:rsidR="00114655" w:rsidRPr="00114655" w:rsidRDefault="00114655" w:rsidP="00114655">
            <w:pPr>
              <w:spacing w:line="360" w:lineRule="auto"/>
              <w:rPr>
                <w:b/>
                <w:sz w:val="24"/>
                <w:szCs w:val="24"/>
              </w:rPr>
            </w:pPr>
            <w:r w:rsidRPr="00114655">
              <w:rPr>
                <w:b/>
                <w:sz w:val="24"/>
                <w:szCs w:val="24"/>
              </w:rPr>
              <w:t>ETAPA</w:t>
            </w:r>
          </w:p>
        </w:tc>
        <w:tc>
          <w:tcPr>
            <w:tcW w:w="1276" w:type="dxa"/>
            <w:shd w:val="clear" w:color="auto" w:fill="auto"/>
          </w:tcPr>
          <w:p w:rsidR="00114655" w:rsidRPr="00114655" w:rsidRDefault="00114655" w:rsidP="00114655">
            <w:pPr>
              <w:spacing w:line="360" w:lineRule="auto"/>
              <w:jc w:val="both"/>
              <w:rPr>
                <w:sz w:val="24"/>
                <w:szCs w:val="24"/>
              </w:rPr>
            </w:pPr>
            <w:r w:rsidRPr="00114655">
              <w:rPr>
                <w:sz w:val="24"/>
                <w:szCs w:val="24"/>
              </w:rPr>
              <w:t>1º</w:t>
            </w:r>
          </w:p>
        </w:tc>
        <w:tc>
          <w:tcPr>
            <w:tcW w:w="1842" w:type="dxa"/>
            <w:shd w:val="clear" w:color="auto" w:fill="auto"/>
          </w:tcPr>
          <w:p w:rsidR="00114655" w:rsidRPr="00114655" w:rsidRDefault="00114655" w:rsidP="00114655">
            <w:pPr>
              <w:spacing w:line="360" w:lineRule="auto"/>
              <w:jc w:val="both"/>
              <w:rPr>
                <w:sz w:val="24"/>
                <w:szCs w:val="24"/>
              </w:rPr>
            </w:pPr>
          </w:p>
        </w:tc>
      </w:tr>
      <w:tr w:rsidR="00114655" w:rsidRPr="00114655" w:rsidTr="00114655">
        <w:tc>
          <w:tcPr>
            <w:tcW w:w="2206" w:type="dxa"/>
            <w:shd w:val="clear" w:color="auto" w:fill="auto"/>
          </w:tcPr>
          <w:p w:rsidR="00114655" w:rsidRPr="00114655" w:rsidRDefault="00114655" w:rsidP="00114655">
            <w:pPr>
              <w:spacing w:line="360" w:lineRule="auto"/>
              <w:rPr>
                <w:b/>
                <w:sz w:val="24"/>
                <w:szCs w:val="24"/>
              </w:rPr>
            </w:pPr>
            <w:r w:rsidRPr="00114655">
              <w:rPr>
                <w:b/>
                <w:sz w:val="24"/>
                <w:szCs w:val="24"/>
              </w:rPr>
              <w:t>Entrega do objeto</w:t>
            </w:r>
          </w:p>
        </w:tc>
        <w:tc>
          <w:tcPr>
            <w:tcW w:w="1276" w:type="dxa"/>
            <w:shd w:val="clear" w:color="auto" w:fill="auto"/>
          </w:tcPr>
          <w:p w:rsidR="00114655" w:rsidRPr="00114655" w:rsidRDefault="00114655" w:rsidP="00114655">
            <w:pPr>
              <w:spacing w:line="360" w:lineRule="auto"/>
              <w:jc w:val="both"/>
              <w:rPr>
                <w:sz w:val="24"/>
                <w:szCs w:val="24"/>
              </w:rPr>
            </w:pPr>
            <w:r w:rsidRPr="00114655">
              <w:rPr>
                <w:sz w:val="24"/>
                <w:szCs w:val="24"/>
              </w:rPr>
              <w:t>x</w:t>
            </w:r>
          </w:p>
        </w:tc>
        <w:tc>
          <w:tcPr>
            <w:tcW w:w="1842" w:type="dxa"/>
            <w:shd w:val="clear" w:color="auto" w:fill="auto"/>
          </w:tcPr>
          <w:p w:rsidR="00114655" w:rsidRPr="00114655" w:rsidRDefault="00114655" w:rsidP="00114655">
            <w:pPr>
              <w:spacing w:line="360" w:lineRule="auto"/>
              <w:jc w:val="both"/>
              <w:rPr>
                <w:sz w:val="24"/>
                <w:szCs w:val="24"/>
              </w:rPr>
            </w:pPr>
          </w:p>
        </w:tc>
      </w:tr>
      <w:tr w:rsidR="00114655" w:rsidRPr="00114655" w:rsidTr="00114655">
        <w:tc>
          <w:tcPr>
            <w:tcW w:w="2206" w:type="dxa"/>
            <w:shd w:val="clear" w:color="auto" w:fill="auto"/>
          </w:tcPr>
          <w:p w:rsidR="00114655" w:rsidRPr="00114655" w:rsidRDefault="00114655" w:rsidP="00114655">
            <w:pPr>
              <w:spacing w:line="360" w:lineRule="auto"/>
              <w:rPr>
                <w:b/>
                <w:sz w:val="24"/>
                <w:szCs w:val="24"/>
              </w:rPr>
            </w:pPr>
            <w:r w:rsidRPr="00114655">
              <w:rPr>
                <w:b/>
                <w:sz w:val="24"/>
                <w:szCs w:val="24"/>
              </w:rPr>
              <w:t>Pagamento</w:t>
            </w:r>
          </w:p>
        </w:tc>
        <w:tc>
          <w:tcPr>
            <w:tcW w:w="1276" w:type="dxa"/>
            <w:shd w:val="clear" w:color="auto" w:fill="auto"/>
          </w:tcPr>
          <w:p w:rsidR="00114655" w:rsidRPr="00114655" w:rsidRDefault="00114655" w:rsidP="00114655">
            <w:pPr>
              <w:spacing w:line="360" w:lineRule="auto"/>
              <w:jc w:val="both"/>
              <w:rPr>
                <w:sz w:val="24"/>
                <w:szCs w:val="24"/>
              </w:rPr>
            </w:pPr>
          </w:p>
        </w:tc>
        <w:tc>
          <w:tcPr>
            <w:tcW w:w="1842" w:type="dxa"/>
            <w:shd w:val="clear" w:color="auto" w:fill="auto"/>
          </w:tcPr>
          <w:p w:rsidR="00114655" w:rsidRPr="00114655" w:rsidRDefault="00114655" w:rsidP="00114655">
            <w:pPr>
              <w:spacing w:line="360" w:lineRule="auto"/>
              <w:jc w:val="both"/>
              <w:rPr>
                <w:sz w:val="24"/>
                <w:szCs w:val="24"/>
              </w:rPr>
            </w:pPr>
            <w:r w:rsidRPr="00114655">
              <w:rPr>
                <w:sz w:val="24"/>
                <w:szCs w:val="24"/>
              </w:rPr>
              <w:t>x</w:t>
            </w:r>
          </w:p>
        </w:tc>
      </w:tr>
    </w:tbl>
    <w:p w:rsidR="00114655" w:rsidRPr="00114655" w:rsidRDefault="00114655" w:rsidP="00114655">
      <w:pPr>
        <w:spacing w:line="360" w:lineRule="auto"/>
        <w:jc w:val="both"/>
        <w:rPr>
          <w:sz w:val="24"/>
          <w:szCs w:val="24"/>
        </w:rPr>
      </w:pPr>
    </w:p>
    <w:p w:rsidR="00F82A92" w:rsidRPr="008E24C5" w:rsidRDefault="00F82A92" w:rsidP="00114655">
      <w:pPr>
        <w:spacing w:line="360" w:lineRule="auto"/>
        <w:jc w:val="both"/>
        <w:rPr>
          <w:b/>
          <w:color w:val="000000" w:themeColor="text1"/>
          <w:sz w:val="24"/>
          <w:szCs w:val="24"/>
        </w:rPr>
      </w:pPr>
    </w:p>
    <w:p w:rsidR="00114655" w:rsidRDefault="00114655" w:rsidP="00B53E30">
      <w:pPr>
        <w:spacing w:line="360" w:lineRule="auto"/>
        <w:jc w:val="both"/>
        <w:rPr>
          <w:b/>
          <w:color w:val="000000" w:themeColor="text1"/>
          <w:sz w:val="24"/>
          <w:szCs w:val="24"/>
        </w:rPr>
      </w:pPr>
    </w:p>
    <w:p w:rsidR="00114655" w:rsidRDefault="00114655" w:rsidP="00B53E30">
      <w:pPr>
        <w:spacing w:line="360" w:lineRule="auto"/>
        <w:jc w:val="both"/>
        <w:rPr>
          <w:b/>
          <w:color w:val="000000" w:themeColor="text1"/>
          <w:sz w:val="24"/>
          <w:szCs w:val="24"/>
        </w:rPr>
      </w:pPr>
    </w:p>
    <w:p w:rsidR="00114655" w:rsidRDefault="00114655" w:rsidP="00B53E30">
      <w:pPr>
        <w:spacing w:line="360" w:lineRule="auto"/>
        <w:jc w:val="both"/>
        <w:rPr>
          <w:b/>
          <w:color w:val="000000" w:themeColor="text1"/>
          <w:sz w:val="24"/>
          <w:szCs w:val="24"/>
        </w:rPr>
      </w:pPr>
    </w:p>
    <w:p w:rsidR="00114655" w:rsidRDefault="00114655" w:rsidP="00B53E30">
      <w:pPr>
        <w:spacing w:line="360" w:lineRule="auto"/>
        <w:jc w:val="both"/>
        <w:rPr>
          <w:b/>
          <w:color w:val="000000" w:themeColor="text1"/>
          <w:sz w:val="24"/>
          <w:szCs w:val="24"/>
        </w:rPr>
      </w:pPr>
    </w:p>
    <w:p w:rsidR="00B82700" w:rsidRPr="008E24C5" w:rsidRDefault="00B82700" w:rsidP="00B53E30">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22228C">
      <w:pPr>
        <w:pStyle w:val="Cabealho"/>
        <w:tabs>
          <w:tab w:val="left" w:pos="708"/>
        </w:tabs>
        <w:spacing w:after="200" w:line="360"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“Art. 73.  Executado o contrato, o seu objeto será recebido: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 - em se tratando de obras e serviços: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 provisoriamente, pelo responsável por seu acompanhamento e fiscalização, mediante termo circunstanciado, assinado pelas partes em até 15 (quinze) dias da comunicação escrita do contratado;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lastRenderedPageBreak/>
        <w:t>B) definitivamente, após a verificação da qualidade e quantidade do material e conseqüente aceitação.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22228C">
      <w:pPr>
        <w:pStyle w:val="NormalWeb"/>
        <w:spacing w:before="280" w:after="280" w:line="360"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22228C">
      <w:pPr>
        <w:pStyle w:val="NormalWeb"/>
        <w:spacing w:before="280" w:after="280" w:line="360"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24C5" w:rsidRDefault="00EF5FAA" w:rsidP="009F529E">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8E24C5">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8E24C5">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9B0B46" w:rsidRPr="008E24C5" w:rsidRDefault="009B0B46"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114655" w:rsidP="008E24C5">
            <w:pPr>
              <w:pStyle w:val="Corpodetexto3"/>
              <w:spacing w:line="276" w:lineRule="auto"/>
              <w:jc w:val="center"/>
              <w:rPr>
                <w:color w:val="000000" w:themeColor="text1"/>
                <w:sz w:val="24"/>
                <w:szCs w:val="24"/>
              </w:rPr>
            </w:pPr>
            <w:r>
              <w:rPr>
                <w:color w:val="000000" w:themeColor="text1"/>
                <w:sz w:val="24"/>
                <w:szCs w:val="24"/>
              </w:rPr>
              <w:t>72</w:t>
            </w:r>
          </w:p>
        </w:tc>
        <w:tc>
          <w:tcPr>
            <w:tcW w:w="3127" w:type="dxa"/>
          </w:tcPr>
          <w:p w:rsidR="00141C58" w:rsidRPr="008E24C5" w:rsidRDefault="00114655" w:rsidP="008E24C5">
            <w:pPr>
              <w:spacing w:line="276" w:lineRule="auto"/>
              <w:jc w:val="center"/>
              <w:rPr>
                <w:color w:val="000000" w:themeColor="text1"/>
                <w:sz w:val="24"/>
                <w:szCs w:val="24"/>
              </w:rPr>
            </w:pPr>
            <w:r>
              <w:rPr>
                <w:color w:val="000000" w:themeColor="text1"/>
                <w:sz w:val="24"/>
                <w:szCs w:val="24"/>
              </w:rPr>
              <w:t>0900.0824400732.091</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w:t>
      </w:r>
      <w:r w:rsidR="009A4623" w:rsidRPr="008E24C5">
        <w:rPr>
          <w:color w:val="000000" w:themeColor="text1"/>
          <w:sz w:val="24"/>
          <w:szCs w:val="24"/>
        </w:rPr>
        <w:lastRenderedPageBreak/>
        <w:t xml:space="preserve">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8E24C5">
      <w:pPr>
        <w:pStyle w:val="Cabealho"/>
        <w:tabs>
          <w:tab w:val="clear" w:pos="4419"/>
          <w:tab w:val="clear" w:pos="8838"/>
        </w:tabs>
        <w:spacing w:line="276" w:lineRule="auto"/>
        <w:jc w:val="both"/>
        <w:rPr>
          <w:color w:val="000000" w:themeColor="text1"/>
          <w:sz w:val="24"/>
          <w:szCs w:val="24"/>
        </w:rPr>
      </w:pPr>
    </w:p>
    <w:p w:rsidR="00A753D3" w:rsidRPr="008E24C5" w:rsidRDefault="006A50CC" w:rsidP="008E24C5">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545F4B">
        <w:rPr>
          <w:color w:val="000000" w:themeColor="text1"/>
          <w:sz w:val="24"/>
          <w:szCs w:val="24"/>
        </w:rPr>
        <w:t>cobertores</w:t>
      </w:r>
      <w:r w:rsidR="00C97A92" w:rsidRPr="008E24C5">
        <w:rPr>
          <w:color w:val="000000" w:themeColor="text1"/>
          <w:sz w:val="24"/>
          <w:szCs w:val="24"/>
        </w:rPr>
        <w:t xml:space="preserve"> solicitados.</w:t>
      </w:r>
    </w:p>
    <w:p w:rsidR="008A6E70" w:rsidRPr="008E24C5" w:rsidRDefault="009641CA" w:rsidP="008E24C5">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9B0B46">
        <w:rPr>
          <w:color w:val="000000" w:themeColor="text1"/>
          <w:sz w:val="24"/>
          <w:szCs w:val="24"/>
        </w:rPr>
        <w:t>26</w:t>
      </w:r>
      <w:r w:rsidR="00A06C8A" w:rsidRPr="008E24C5">
        <w:rPr>
          <w:color w:val="000000" w:themeColor="text1"/>
          <w:sz w:val="24"/>
          <w:szCs w:val="24"/>
        </w:rPr>
        <w:t xml:space="preserve"> </w:t>
      </w:r>
      <w:r w:rsidR="0054762E" w:rsidRPr="008E24C5">
        <w:rPr>
          <w:color w:val="000000" w:themeColor="text1"/>
          <w:sz w:val="24"/>
          <w:szCs w:val="24"/>
        </w:rPr>
        <w:t xml:space="preserve">de </w:t>
      </w:r>
      <w:r w:rsidR="009B0B46">
        <w:rPr>
          <w:color w:val="000000" w:themeColor="text1"/>
          <w:sz w:val="24"/>
          <w:szCs w:val="24"/>
        </w:rPr>
        <w:t>agosto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903CE1" w:rsidRPr="008E24C5" w:rsidRDefault="0056202E" w:rsidP="00F82A92">
      <w:pPr>
        <w:pStyle w:val="Cabealho"/>
        <w:tabs>
          <w:tab w:val="clear" w:pos="4419"/>
          <w:tab w:val="clear" w:pos="8838"/>
        </w:tabs>
        <w:spacing w:line="276" w:lineRule="auto"/>
        <w:jc w:val="center"/>
        <w:rPr>
          <w:color w:val="000000" w:themeColor="text1"/>
          <w:sz w:val="24"/>
          <w:szCs w:val="24"/>
        </w:rPr>
      </w:pPr>
      <w:r w:rsidRPr="008E24C5">
        <w:rPr>
          <w:color w:val="000000" w:themeColor="text1"/>
          <w:sz w:val="24"/>
          <w:szCs w:val="24"/>
        </w:rPr>
        <w:t>______________________</w:t>
      </w:r>
    </w:p>
    <w:p w:rsidR="008A6E70" w:rsidRPr="008E24C5" w:rsidRDefault="001C6209"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Neudeir Loureiro do Amaral</w:t>
      </w:r>
    </w:p>
    <w:p w:rsidR="000C73A7" w:rsidRPr="008E24C5" w:rsidRDefault="008A6E70" w:rsidP="00F82A92">
      <w:pPr>
        <w:pStyle w:val="Cabealho"/>
        <w:tabs>
          <w:tab w:val="clear" w:pos="4419"/>
          <w:tab w:val="clear" w:pos="8838"/>
        </w:tabs>
        <w:spacing w:line="276" w:lineRule="auto"/>
        <w:jc w:val="center"/>
        <w:rPr>
          <w:i/>
          <w:color w:val="000000" w:themeColor="text1"/>
          <w:sz w:val="24"/>
          <w:szCs w:val="24"/>
        </w:rPr>
      </w:pPr>
      <w:r w:rsidRPr="008E24C5">
        <w:rPr>
          <w:i/>
          <w:color w:val="000000" w:themeColor="text1"/>
          <w:sz w:val="24"/>
          <w:szCs w:val="24"/>
        </w:rPr>
        <w:t>Pregoeir</w:t>
      </w:r>
      <w:r w:rsidR="001C6209" w:rsidRPr="008E24C5">
        <w:rPr>
          <w:i/>
          <w:color w:val="000000" w:themeColor="text1"/>
          <w:sz w:val="24"/>
          <w:szCs w:val="24"/>
        </w:rPr>
        <w:t>o</w:t>
      </w: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114655" w:rsidRDefault="00114655" w:rsidP="00B53E30">
      <w:pPr>
        <w:jc w:val="center"/>
        <w:rPr>
          <w:b/>
          <w:bCs/>
          <w:color w:val="000000" w:themeColor="text1"/>
          <w:sz w:val="24"/>
          <w:szCs w:val="24"/>
        </w:rPr>
      </w:pPr>
    </w:p>
    <w:p w:rsidR="00545F4B" w:rsidRDefault="00545F4B" w:rsidP="00B53E30">
      <w:pPr>
        <w:jc w:val="center"/>
        <w:rPr>
          <w:b/>
          <w:bCs/>
          <w:color w:val="000000" w:themeColor="text1"/>
          <w:sz w:val="24"/>
          <w:szCs w:val="24"/>
        </w:rPr>
      </w:pPr>
    </w:p>
    <w:p w:rsidR="00545F4B" w:rsidRDefault="00545F4B"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9B0B46">
        <w:rPr>
          <w:b/>
          <w:bCs/>
          <w:color w:val="000000" w:themeColor="text1"/>
          <w:sz w:val="24"/>
          <w:szCs w:val="24"/>
        </w:rPr>
        <w:t>077</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114655" w:rsidRPr="00FA0962" w:rsidRDefault="00114655" w:rsidP="00114655">
      <w:pPr>
        <w:spacing w:line="360" w:lineRule="auto"/>
        <w:jc w:val="both"/>
        <w:rPr>
          <w:b/>
          <w:szCs w:val="24"/>
          <w:u w:val="single"/>
        </w:rPr>
      </w:pPr>
    </w:p>
    <w:p w:rsidR="00114655" w:rsidRPr="00114655" w:rsidRDefault="00114655" w:rsidP="00114655">
      <w:pPr>
        <w:numPr>
          <w:ilvl w:val="0"/>
          <w:numId w:val="8"/>
        </w:numPr>
        <w:spacing w:line="360" w:lineRule="auto"/>
        <w:jc w:val="both"/>
        <w:rPr>
          <w:b/>
          <w:sz w:val="24"/>
          <w:szCs w:val="24"/>
        </w:rPr>
      </w:pPr>
      <w:r w:rsidRPr="00114655">
        <w:rPr>
          <w:b/>
          <w:sz w:val="24"/>
          <w:szCs w:val="24"/>
        </w:rPr>
        <w:t>JUSTIFICATIVA</w:t>
      </w:r>
    </w:p>
    <w:p w:rsidR="00114655" w:rsidRPr="00114655" w:rsidRDefault="00114655" w:rsidP="00114655">
      <w:pPr>
        <w:numPr>
          <w:ilvl w:val="1"/>
          <w:numId w:val="8"/>
        </w:numPr>
        <w:spacing w:line="360" w:lineRule="auto"/>
        <w:ind w:left="709" w:firstLine="0"/>
        <w:jc w:val="both"/>
        <w:rPr>
          <w:sz w:val="24"/>
          <w:szCs w:val="24"/>
        </w:rPr>
      </w:pPr>
      <w:r w:rsidRPr="00114655">
        <w:rPr>
          <w:sz w:val="24"/>
          <w:szCs w:val="24"/>
        </w:rPr>
        <w:t>- A presente a aquisição dos cobertores de casal visa atender aos CRAS Jardim Ornellas, São Miguel e Banquete em conformidade com deliberação do Conselho Municipal de Assistência Social em reunião ordinária de 10 de maio do corrente ano.</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ind w:left="840"/>
        <w:jc w:val="both"/>
        <w:rPr>
          <w:sz w:val="24"/>
          <w:szCs w:val="24"/>
        </w:rPr>
      </w:pPr>
    </w:p>
    <w:p w:rsidR="00114655" w:rsidRPr="00114655" w:rsidRDefault="00114655" w:rsidP="00114655">
      <w:pPr>
        <w:numPr>
          <w:ilvl w:val="0"/>
          <w:numId w:val="8"/>
        </w:numPr>
        <w:spacing w:line="360" w:lineRule="auto"/>
        <w:jc w:val="both"/>
        <w:rPr>
          <w:b/>
          <w:sz w:val="24"/>
          <w:szCs w:val="24"/>
        </w:rPr>
      </w:pPr>
      <w:r w:rsidRPr="00114655">
        <w:rPr>
          <w:b/>
          <w:sz w:val="24"/>
          <w:szCs w:val="24"/>
        </w:rPr>
        <w:t>OBJETO</w:t>
      </w:r>
    </w:p>
    <w:p w:rsidR="00114655" w:rsidRPr="00114655" w:rsidRDefault="00114655" w:rsidP="00114655">
      <w:pPr>
        <w:spacing w:line="360" w:lineRule="auto"/>
        <w:ind w:left="720"/>
        <w:jc w:val="both"/>
        <w:rPr>
          <w:sz w:val="24"/>
          <w:szCs w:val="24"/>
        </w:rPr>
      </w:pPr>
      <w:r w:rsidRPr="00114655">
        <w:rPr>
          <w:sz w:val="24"/>
          <w:szCs w:val="24"/>
        </w:rPr>
        <w:t xml:space="preserve">2.1- Aquisição de 200 (duzentos) cobertores a fim de atender as demandas de vulnerabilidade social econômica das famílias atendidas pelos CRAS – Centro de Referência de Assistência Social, através do </w:t>
      </w:r>
      <w:r w:rsidRPr="00114655">
        <w:rPr>
          <w:b/>
          <w:sz w:val="24"/>
          <w:szCs w:val="24"/>
        </w:rPr>
        <w:t>PISO BÁSICO FIXO – RECURSO FEDERAL</w:t>
      </w:r>
      <w:r w:rsidRPr="00114655">
        <w:rPr>
          <w:sz w:val="24"/>
          <w:szCs w:val="24"/>
        </w:rPr>
        <w:t>.</w:t>
      </w:r>
    </w:p>
    <w:p w:rsidR="00114655" w:rsidRPr="00114655" w:rsidRDefault="00114655" w:rsidP="00114655">
      <w:pPr>
        <w:spacing w:line="360" w:lineRule="auto"/>
        <w:ind w:left="720"/>
        <w:jc w:val="both"/>
        <w:rPr>
          <w:sz w:val="24"/>
          <w:szCs w:val="24"/>
        </w:rPr>
      </w:pPr>
    </w:p>
    <w:p w:rsidR="00114655" w:rsidRPr="00114655" w:rsidRDefault="00114655" w:rsidP="00114655">
      <w:pPr>
        <w:numPr>
          <w:ilvl w:val="0"/>
          <w:numId w:val="8"/>
        </w:numPr>
        <w:spacing w:line="360" w:lineRule="auto"/>
        <w:jc w:val="both"/>
        <w:rPr>
          <w:sz w:val="24"/>
          <w:szCs w:val="24"/>
        </w:rPr>
      </w:pPr>
      <w:r w:rsidRPr="00114655">
        <w:rPr>
          <w:b/>
          <w:sz w:val="24"/>
          <w:szCs w:val="24"/>
        </w:rPr>
        <w:t>DETALHAMENTO DO OBJETO</w:t>
      </w:r>
    </w:p>
    <w:p w:rsidR="00114655" w:rsidRPr="00114655" w:rsidRDefault="00114655" w:rsidP="00114655">
      <w:pPr>
        <w:spacing w:line="360" w:lineRule="auto"/>
        <w:ind w:left="720"/>
        <w:jc w:val="both"/>
        <w:rPr>
          <w:sz w:val="24"/>
          <w:szCs w:val="24"/>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84"/>
        <w:gridCol w:w="5893"/>
      </w:tblGrid>
      <w:tr w:rsidR="00114655" w:rsidRPr="00114655" w:rsidTr="00A3116C">
        <w:tc>
          <w:tcPr>
            <w:tcW w:w="1101" w:type="dxa"/>
            <w:shd w:val="clear" w:color="auto" w:fill="auto"/>
          </w:tcPr>
          <w:p w:rsidR="00114655" w:rsidRPr="00114655" w:rsidRDefault="00114655" w:rsidP="00545F4B">
            <w:pPr>
              <w:spacing w:line="360" w:lineRule="auto"/>
              <w:jc w:val="center"/>
              <w:rPr>
                <w:b/>
                <w:sz w:val="24"/>
                <w:szCs w:val="24"/>
              </w:rPr>
            </w:pPr>
            <w:r w:rsidRPr="00114655">
              <w:rPr>
                <w:b/>
                <w:sz w:val="24"/>
                <w:szCs w:val="24"/>
              </w:rPr>
              <w:t>ITEM</w:t>
            </w:r>
          </w:p>
        </w:tc>
        <w:tc>
          <w:tcPr>
            <w:tcW w:w="1984" w:type="dxa"/>
            <w:shd w:val="clear" w:color="auto" w:fill="auto"/>
          </w:tcPr>
          <w:p w:rsidR="00114655" w:rsidRPr="00114655" w:rsidRDefault="00114655" w:rsidP="00545F4B">
            <w:pPr>
              <w:spacing w:line="360" w:lineRule="auto"/>
              <w:jc w:val="center"/>
              <w:rPr>
                <w:b/>
                <w:sz w:val="24"/>
                <w:szCs w:val="24"/>
              </w:rPr>
            </w:pPr>
            <w:r w:rsidRPr="00114655">
              <w:rPr>
                <w:b/>
                <w:sz w:val="24"/>
                <w:szCs w:val="24"/>
              </w:rPr>
              <w:t>QUANTIDADE</w:t>
            </w:r>
          </w:p>
        </w:tc>
        <w:tc>
          <w:tcPr>
            <w:tcW w:w="5893" w:type="dxa"/>
            <w:shd w:val="clear" w:color="auto" w:fill="auto"/>
          </w:tcPr>
          <w:p w:rsidR="00114655" w:rsidRPr="00114655" w:rsidRDefault="00114655" w:rsidP="00545F4B">
            <w:pPr>
              <w:spacing w:line="360" w:lineRule="auto"/>
              <w:jc w:val="center"/>
              <w:rPr>
                <w:b/>
                <w:sz w:val="24"/>
                <w:szCs w:val="24"/>
              </w:rPr>
            </w:pPr>
            <w:r w:rsidRPr="00114655">
              <w:rPr>
                <w:b/>
                <w:sz w:val="24"/>
                <w:szCs w:val="24"/>
              </w:rPr>
              <w:t>PRODUTO</w:t>
            </w:r>
          </w:p>
        </w:tc>
      </w:tr>
      <w:tr w:rsidR="00114655" w:rsidRPr="00114655" w:rsidTr="00A3116C">
        <w:tc>
          <w:tcPr>
            <w:tcW w:w="1101" w:type="dxa"/>
            <w:shd w:val="clear" w:color="auto" w:fill="auto"/>
          </w:tcPr>
          <w:p w:rsidR="00114655" w:rsidRPr="00114655" w:rsidRDefault="00114655" w:rsidP="00545F4B">
            <w:pPr>
              <w:spacing w:line="360" w:lineRule="auto"/>
              <w:jc w:val="center"/>
              <w:rPr>
                <w:sz w:val="24"/>
                <w:szCs w:val="24"/>
              </w:rPr>
            </w:pPr>
            <w:r w:rsidRPr="00114655">
              <w:rPr>
                <w:sz w:val="24"/>
                <w:szCs w:val="24"/>
              </w:rPr>
              <w:t>01</w:t>
            </w:r>
          </w:p>
        </w:tc>
        <w:tc>
          <w:tcPr>
            <w:tcW w:w="1984" w:type="dxa"/>
            <w:shd w:val="clear" w:color="auto" w:fill="auto"/>
          </w:tcPr>
          <w:p w:rsidR="00114655" w:rsidRPr="00114655" w:rsidRDefault="00114655" w:rsidP="00545F4B">
            <w:pPr>
              <w:spacing w:line="360" w:lineRule="auto"/>
              <w:jc w:val="center"/>
              <w:rPr>
                <w:sz w:val="24"/>
                <w:szCs w:val="24"/>
              </w:rPr>
            </w:pPr>
            <w:r w:rsidRPr="00114655">
              <w:rPr>
                <w:sz w:val="24"/>
                <w:szCs w:val="24"/>
              </w:rPr>
              <w:t>200</w:t>
            </w:r>
          </w:p>
        </w:tc>
        <w:tc>
          <w:tcPr>
            <w:tcW w:w="5893" w:type="dxa"/>
            <w:shd w:val="clear" w:color="auto" w:fill="auto"/>
          </w:tcPr>
          <w:p w:rsidR="00114655" w:rsidRPr="00114655" w:rsidRDefault="00114655" w:rsidP="00545F4B">
            <w:pPr>
              <w:jc w:val="both"/>
              <w:rPr>
                <w:sz w:val="24"/>
                <w:szCs w:val="24"/>
              </w:rPr>
            </w:pPr>
            <w:r w:rsidRPr="00114655">
              <w:rPr>
                <w:sz w:val="24"/>
                <w:szCs w:val="24"/>
              </w:rPr>
              <w:t>Cobertor casal home design microfibra-fatex</w:t>
            </w:r>
          </w:p>
          <w:p w:rsidR="00114655" w:rsidRPr="00114655" w:rsidRDefault="00114655" w:rsidP="00545F4B">
            <w:pPr>
              <w:jc w:val="both"/>
              <w:rPr>
                <w:sz w:val="24"/>
                <w:szCs w:val="24"/>
              </w:rPr>
            </w:pPr>
            <w:r w:rsidRPr="00114655">
              <w:rPr>
                <w:sz w:val="24"/>
                <w:szCs w:val="24"/>
              </w:rPr>
              <w:t>Tamanho: casal</w:t>
            </w:r>
          </w:p>
          <w:p w:rsidR="00114655" w:rsidRPr="00114655" w:rsidRDefault="00114655" w:rsidP="00545F4B">
            <w:pPr>
              <w:jc w:val="both"/>
              <w:rPr>
                <w:sz w:val="24"/>
                <w:szCs w:val="24"/>
              </w:rPr>
            </w:pPr>
            <w:r w:rsidRPr="00114655">
              <w:rPr>
                <w:sz w:val="24"/>
                <w:szCs w:val="24"/>
              </w:rPr>
              <w:t>Tecido: Microfibra</w:t>
            </w:r>
          </w:p>
          <w:p w:rsidR="00114655" w:rsidRPr="00114655" w:rsidRDefault="00114655" w:rsidP="00545F4B">
            <w:pPr>
              <w:jc w:val="both"/>
              <w:rPr>
                <w:sz w:val="24"/>
                <w:szCs w:val="24"/>
              </w:rPr>
            </w:pPr>
            <w:r w:rsidRPr="00114655">
              <w:rPr>
                <w:sz w:val="24"/>
                <w:szCs w:val="24"/>
              </w:rPr>
              <w:t>Cor: Bege</w:t>
            </w:r>
          </w:p>
          <w:p w:rsidR="00114655" w:rsidRPr="00114655" w:rsidRDefault="00114655" w:rsidP="00545F4B">
            <w:pPr>
              <w:jc w:val="both"/>
              <w:rPr>
                <w:sz w:val="24"/>
                <w:szCs w:val="24"/>
              </w:rPr>
            </w:pPr>
            <w:r w:rsidRPr="00114655">
              <w:rPr>
                <w:sz w:val="24"/>
                <w:szCs w:val="24"/>
              </w:rPr>
              <w:t>Bordado: não</w:t>
            </w:r>
          </w:p>
          <w:p w:rsidR="00114655" w:rsidRPr="00114655" w:rsidRDefault="00114655" w:rsidP="00545F4B">
            <w:pPr>
              <w:jc w:val="both"/>
              <w:rPr>
                <w:sz w:val="24"/>
                <w:szCs w:val="24"/>
              </w:rPr>
            </w:pPr>
            <w:r w:rsidRPr="00114655">
              <w:rPr>
                <w:sz w:val="24"/>
                <w:szCs w:val="24"/>
              </w:rPr>
              <w:t>Estampa: Liso</w:t>
            </w:r>
          </w:p>
          <w:p w:rsidR="00114655" w:rsidRPr="00114655" w:rsidRDefault="00114655" w:rsidP="00545F4B">
            <w:pPr>
              <w:jc w:val="both"/>
              <w:rPr>
                <w:sz w:val="24"/>
                <w:szCs w:val="24"/>
              </w:rPr>
            </w:pPr>
            <w:r w:rsidRPr="00114655">
              <w:rPr>
                <w:sz w:val="24"/>
                <w:szCs w:val="24"/>
              </w:rPr>
              <w:t>Tratamento do Tecido: Anti-pilling</w:t>
            </w:r>
          </w:p>
          <w:p w:rsidR="00114655" w:rsidRPr="00114655" w:rsidRDefault="00114655" w:rsidP="00545F4B">
            <w:pPr>
              <w:jc w:val="both"/>
              <w:rPr>
                <w:sz w:val="24"/>
                <w:szCs w:val="24"/>
              </w:rPr>
            </w:pPr>
            <w:r w:rsidRPr="00114655">
              <w:rPr>
                <w:sz w:val="24"/>
                <w:szCs w:val="24"/>
              </w:rPr>
              <w:t>Gramatura: 190 g</w:t>
            </w:r>
          </w:p>
          <w:p w:rsidR="00114655" w:rsidRPr="00114655" w:rsidRDefault="00114655" w:rsidP="00545F4B">
            <w:pPr>
              <w:jc w:val="both"/>
              <w:rPr>
                <w:sz w:val="24"/>
                <w:szCs w:val="24"/>
              </w:rPr>
            </w:pPr>
            <w:r w:rsidRPr="00114655">
              <w:rPr>
                <w:sz w:val="24"/>
                <w:szCs w:val="24"/>
              </w:rPr>
              <w:t>Conteúdo e Medidas: manta casal 180x220 cm</w:t>
            </w:r>
          </w:p>
        </w:tc>
      </w:tr>
    </w:tbl>
    <w:p w:rsidR="00114655" w:rsidRPr="00114655" w:rsidRDefault="00114655" w:rsidP="00114655">
      <w:pPr>
        <w:spacing w:line="360" w:lineRule="auto"/>
        <w:jc w:val="both"/>
        <w:rPr>
          <w:sz w:val="24"/>
          <w:szCs w:val="24"/>
        </w:rPr>
      </w:pPr>
    </w:p>
    <w:p w:rsidR="00114655" w:rsidRPr="00114655" w:rsidRDefault="00114655" w:rsidP="00114655">
      <w:pPr>
        <w:numPr>
          <w:ilvl w:val="0"/>
          <w:numId w:val="8"/>
        </w:numPr>
        <w:spacing w:line="360" w:lineRule="auto"/>
        <w:jc w:val="both"/>
        <w:rPr>
          <w:b/>
          <w:sz w:val="24"/>
          <w:szCs w:val="24"/>
        </w:rPr>
      </w:pPr>
      <w:r w:rsidRPr="00114655">
        <w:rPr>
          <w:b/>
          <w:sz w:val="24"/>
          <w:szCs w:val="24"/>
        </w:rPr>
        <w:t>PRAZOS E LOCAL DE ENTREGA DE MATERIAL</w:t>
      </w:r>
    </w:p>
    <w:p w:rsidR="00114655" w:rsidRPr="00114655" w:rsidRDefault="00114655" w:rsidP="00A3116C">
      <w:pPr>
        <w:spacing w:line="360" w:lineRule="auto"/>
        <w:jc w:val="both"/>
        <w:rPr>
          <w:b/>
          <w:sz w:val="24"/>
          <w:szCs w:val="24"/>
          <w:u w:val="single"/>
        </w:rPr>
      </w:pPr>
      <w:r w:rsidRPr="00114655">
        <w:rPr>
          <w:sz w:val="24"/>
          <w:szCs w:val="24"/>
        </w:rPr>
        <w:lastRenderedPageBreak/>
        <w:t xml:space="preserve">4.1- </w:t>
      </w:r>
      <w:r w:rsidRPr="00114655">
        <w:rPr>
          <w:b/>
          <w:sz w:val="24"/>
          <w:szCs w:val="24"/>
          <w:u w:val="single"/>
        </w:rPr>
        <w:t>Após</w:t>
      </w:r>
      <w:r w:rsidRPr="00114655">
        <w:rPr>
          <w:sz w:val="24"/>
          <w:szCs w:val="24"/>
        </w:rPr>
        <w:t xml:space="preserve"> a emissão da nota de empenho e assinatura do contrato elaborado pela Procuradoria Jurídica Municipal, a Empresa vencedora do certame </w:t>
      </w:r>
      <w:r w:rsidRPr="00114655">
        <w:rPr>
          <w:sz w:val="24"/>
          <w:szCs w:val="24"/>
          <w:u w:val="single"/>
        </w:rPr>
        <w:t xml:space="preserve">terá o prazo de 20 (vinte) dias úteis para realizar a </w:t>
      </w:r>
      <w:r w:rsidRPr="00114655">
        <w:rPr>
          <w:b/>
          <w:sz w:val="24"/>
          <w:szCs w:val="24"/>
          <w:u w:val="single"/>
        </w:rPr>
        <w:t>entrega integral</w:t>
      </w:r>
      <w:r w:rsidRPr="00114655">
        <w:rPr>
          <w:sz w:val="24"/>
          <w:szCs w:val="24"/>
          <w:u w:val="single"/>
        </w:rPr>
        <w:t xml:space="preserve"> dos cobertores solicitados.</w:t>
      </w:r>
    </w:p>
    <w:p w:rsidR="00114655" w:rsidRPr="00114655" w:rsidRDefault="00114655" w:rsidP="00114655">
      <w:pPr>
        <w:spacing w:line="360" w:lineRule="auto"/>
        <w:jc w:val="both"/>
        <w:rPr>
          <w:sz w:val="24"/>
          <w:szCs w:val="24"/>
        </w:rPr>
      </w:pPr>
    </w:p>
    <w:p w:rsidR="00114655" w:rsidRPr="00114655" w:rsidRDefault="00114655" w:rsidP="00A3116C">
      <w:pPr>
        <w:spacing w:line="360" w:lineRule="auto"/>
        <w:jc w:val="both"/>
        <w:rPr>
          <w:sz w:val="24"/>
          <w:szCs w:val="24"/>
        </w:rPr>
      </w:pPr>
      <w:r w:rsidRPr="00114655">
        <w:rPr>
          <w:sz w:val="24"/>
          <w:szCs w:val="24"/>
        </w:rPr>
        <w:t>4.2 - A entrega dos itens deverá ocorrer diretamente na Secretaria Municipal de Assistência Social, situada na Rua Miguel de Carvalho, nº158, Centro, Bom Jardim – RJ, CEP: 28.660-000, sendo recebidos pela Secretária Executiva, Fabrícia Barros Velozo, portadora da Carteira de Identidade nº 27.137.148-6 DETRAN/RJ, inscrita no CPF sob nº 137.739.547-27, podendo ser encontrada de segunda a sexta-feira, das 9 às 12 h e de 13 às 17 horas, ou outra pessoa que se encontre no local, mas que, devidamente autorizada pela Secretaria Municipal de Promoção e Assistência Social.</w:t>
      </w:r>
    </w:p>
    <w:p w:rsidR="00114655" w:rsidRPr="00114655" w:rsidRDefault="00114655" w:rsidP="00114655">
      <w:pPr>
        <w:spacing w:line="360" w:lineRule="auto"/>
        <w:ind w:left="1757"/>
        <w:jc w:val="both"/>
        <w:rPr>
          <w:sz w:val="24"/>
          <w:szCs w:val="24"/>
        </w:rPr>
      </w:pPr>
    </w:p>
    <w:p w:rsidR="00114655" w:rsidRPr="00A3116C" w:rsidRDefault="00114655" w:rsidP="00A3116C">
      <w:pPr>
        <w:pStyle w:val="PargrafodaLista"/>
        <w:numPr>
          <w:ilvl w:val="0"/>
          <w:numId w:val="8"/>
        </w:numPr>
        <w:spacing w:line="360" w:lineRule="auto"/>
        <w:jc w:val="both"/>
        <w:rPr>
          <w:b/>
        </w:rPr>
      </w:pPr>
      <w:r w:rsidRPr="00A3116C">
        <w:rPr>
          <w:b/>
        </w:rPr>
        <w:t>CONDIÇÕES DE GARANTIA</w:t>
      </w:r>
    </w:p>
    <w:p w:rsidR="00114655" w:rsidRPr="00114655" w:rsidRDefault="00114655" w:rsidP="00114655">
      <w:pPr>
        <w:spacing w:line="360" w:lineRule="auto"/>
        <w:ind w:left="720"/>
        <w:jc w:val="both"/>
        <w:rPr>
          <w:sz w:val="24"/>
          <w:szCs w:val="24"/>
        </w:rPr>
      </w:pPr>
    </w:p>
    <w:p w:rsidR="00114655" w:rsidRPr="00114655" w:rsidRDefault="00114655" w:rsidP="00A3116C">
      <w:pPr>
        <w:spacing w:line="360" w:lineRule="auto"/>
        <w:jc w:val="both"/>
        <w:rPr>
          <w:sz w:val="24"/>
          <w:szCs w:val="24"/>
        </w:rPr>
      </w:pPr>
      <w:r w:rsidRPr="00114655">
        <w:rPr>
          <w:sz w:val="24"/>
          <w:szCs w:val="24"/>
        </w:rPr>
        <w:t>5.1– Prazo mínimo estabelecido de 30 dias para troca ou reposição dos produtos defeituosos, com prazo de validade de, no mínimo 01 (um) ano de acordo com as especificações contidas no item 3.</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sz w:val="24"/>
          <w:szCs w:val="24"/>
        </w:rPr>
      </w:pPr>
    </w:p>
    <w:p w:rsidR="00114655" w:rsidRPr="00A3116C" w:rsidRDefault="00114655" w:rsidP="00A3116C">
      <w:pPr>
        <w:pStyle w:val="PargrafodaLista"/>
        <w:numPr>
          <w:ilvl w:val="0"/>
          <w:numId w:val="8"/>
        </w:numPr>
        <w:spacing w:line="360" w:lineRule="auto"/>
        <w:jc w:val="both"/>
        <w:rPr>
          <w:b/>
        </w:rPr>
      </w:pPr>
      <w:r w:rsidRPr="00A3116C">
        <w:rPr>
          <w:b/>
        </w:rPr>
        <w:t>OBRIGAÇÃO DAS PARTES</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sz w:val="24"/>
          <w:szCs w:val="24"/>
        </w:rPr>
      </w:pPr>
      <w:r w:rsidRPr="00114655">
        <w:rPr>
          <w:sz w:val="24"/>
          <w:szCs w:val="24"/>
        </w:rPr>
        <w:t>6.1</w:t>
      </w:r>
      <w:r w:rsidRPr="00114655">
        <w:rPr>
          <w:b/>
          <w:sz w:val="24"/>
          <w:szCs w:val="24"/>
        </w:rPr>
        <w:t xml:space="preserve">-  </w:t>
      </w:r>
      <w:r w:rsidRPr="00114655">
        <w:rPr>
          <w:sz w:val="24"/>
          <w:szCs w:val="24"/>
        </w:rPr>
        <w:t xml:space="preserve">São obrigações da </w:t>
      </w:r>
      <w:r w:rsidRPr="00114655">
        <w:rPr>
          <w:b/>
          <w:sz w:val="24"/>
          <w:szCs w:val="24"/>
        </w:rPr>
        <w:t>CONTRATADA</w:t>
      </w:r>
      <w:r w:rsidRPr="00114655">
        <w:rPr>
          <w:sz w:val="24"/>
          <w:szCs w:val="24"/>
        </w:rPr>
        <w:t xml:space="preserve">, sem que a elas se limitem: </w:t>
      </w:r>
    </w:p>
    <w:p w:rsidR="00114655" w:rsidRPr="00114655" w:rsidRDefault="00114655" w:rsidP="00114655">
      <w:pPr>
        <w:spacing w:line="360" w:lineRule="auto"/>
        <w:jc w:val="both"/>
        <w:rPr>
          <w:sz w:val="24"/>
          <w:szCs w:val="24"/>
        </w:rPr>
      </w:pPr>
    </w:p>
    <w:p w:rsidR="00114655" w:rsidRPr="00114655" w:rsidRDefault="00114655" w:rsidP="00114655">
      <w:pPr>
        <w:numPr>
          <w:ilvl w:val="0"/>
          <w:numId w:val="21"/>
        </w:numPr>
        <w:spacing w:line="360" w:lineRule="auto"/>
        <w:jc w:val="both"/>
        <w:rPr>
          <w:sz w:val="24"/>
          <w:szCs w:val="24"/>
        </w:rPr>
      </w:pPr>
      <w:r w:rsidRPr="00114655">
        <w:rPr>
          <w:sz w:val="24"/>
          <w:szCs w:val="24"/>
        </w:rPr>
        <w:t>Fornecer todo o objeto solicitado em conformidade com os prazos determinados, devendo comunicar por escrito a fiscalização do contrato qualquer caso de força maior que justifique o atraso no fornecimento.</w:t>
      </w:r>
    </w:p>
    <w:p w:rsidR="00114655" w:rsidRPr="00114655" w:rsidRDefault="00114655" w:rsidP="00114655">
      <w:pPr>
        <w:spacing w:line="360" w:lineRule="auto"/>
        <w:ind w:left="720"/>
        <w:jc w:val="both"/>
        <w:rPr>
          <w:sz w:val="24"/>
          <w:szCs w:val="24"/>
        </w:rPr>
      </w:pPr>
    </w:p>
    <w:p w:rsidR="00114655" w:rsidRPr="00114655" w:rsidRDefault="00114655" w:rsidP="00114655">
      <w:pPr>
        <w:numPr>
          <w:ilvl w:val="0"/>
          <w:numId w:val="21"/>
        </w:numPr>
        <w:spacing w:line="360" w:lineRule="auto"/>
        <w:jc w:val="both"/>
        <w:rPr>
          <w:sz w:val="24"/>
          <w:szCs w:val="24"/>
        </w:rPr>
      </w:pPr>
      <w:r w:rsidRPr="00114655">
        <w:rPr>
          <w:sz w:val="24"/>
          <w:szCs w:val="24"/>
        </w:rPr>
        <w:t>Atender prontamente quaisquer exigências da fiscalização do contrato, inerentes ao objeto da contratação.</w:t>
      </w:r>
    </w:p>
    <w:p w:rsidR="00114655" w:rsidRPr="00114655" w:rsidRDefault="00114655" w:rsidP="00114655">
      <w:pPr>
        <w:spacing w:line="360" w:lineRule="auto"/>
        <w:jc w:val="both"/>
        <w:rPr>
          <w:sz w:val="24"/>
          <w:szCs w:val="24"/>
        </w:rPr>
      </w:pPr>
    </w:p>
    <w:p w:rsidR="00114655" w:rsidRPr="00114655" w:rsidRDefault="00114655" w:rsidP="00114655">
      <w:pPr>
        <w:numPr>
          <w:ilvl w:val="0"/>
          <w:numId w:val="21"/>
        </w:numPr>
        <w:spacing w:line="360" w:lineRule="auto"/>
        <w:jc w:val="both"/>
        <w:rPr>
          <w:sz w:val="24"/>
          <w:szCs w:val="24"/>
        </w:rPr>
      </w:pPr>
      <w:r w:rsidRPr="00114655">
        <w:rPr>
          <w:sz w:val="24"/>
          <w:szCs w:val="24"/>
        </w:rPr>
        <w:t>Substituir, no prazo máximo de 48h, os itens que apresentarem incompatibilidade ou apresentarem defeitos ou estiverem danificados.</w:t>
      </w:r>
    </w:p>
    <w:p w:rsidR="00114655" w:rsidRPr="00114655" w:rsidRDefault="00114655" w:rsidP="00114655">
      <w:pPr>
        <w:spacing w:line="360" w:lineRule="auto"/>
        <w:jc w:val="both"/>
        <w:rPr>
          <w:sz w:val="24"/>
          <w:szCs w:val="24"/>
        </w:rPr>
      </w:pPr>
      <w:r w:rsidRPr="00114655">
        <w:rPr>
          <w:sz w:val="24"/>
          <w:szCs w:val="24"/>
        </w:rPr>
        <w:t xml:space="preserve"> </w:t>
      </w:r>
    </w:p>
    <w:p w:rsidR="00114655" w:rsidRPr="00114655" w:rsidRDefault="00114655" w:rsidP="00114655">
      <w:pPr>
        <w:numPr>
          <w:ilvl w:val="0"/>
          <w:numId w:val="21"/>
        </w:numPr>
        <w:spacing w:line="360" w:lineRule="auto"/>
        <w:jc w:val="both"/>
        <w:rPr>
          <w:sz w:val="24"/>
          <w:szCs w:val="24"/>
        </w:rPr>
      </w:pPr>
      <w:r w:rsidRPr="00114655">
        <w:rPr>
          <w:sz w:val="24"/>
          <w:szCs w:val="24"/>
        </w:rPr>
        <w:lastRenderedPageBreak/>
        <w:t>Responsabilizar-se para que todo o objeto seja entregue na Secretaria Municipal de Promoção e Assistência Social, localizada na Rua Miguel de Carvalho, 158, Centro.</w:t>
      </w:r>
    </w:p>
    <w:p w:rsidR="00114655" w:rsidRPr="00114655" w:rsidRDefault="00114655" w:rsidP="00114655">
      <w:pPr>
        <w:spacing w:line="360" w:lineRule="auto"/>
        <w:jc w:val="both"/>
        <w:rPr>
          <w:sz w:val="24"/>
          <w:szCs w:val="24"/>
        </w:rPr>
      </w:pPr>
    </w:p>
    <w:p w:rsidR="00114655" w:rsidRPr="00114655" w:rsidRDefault="00114655" w:rsidP="00114655">
      <w:pPr>
        <w:numPr>
          <w:ilvl w:val="0"/>
          <w:numId w:val="21"/>
        </w:numPr>
        <w:spacing w:line="360" w:lineRule="auto"/>
        <w:jc w:val="both"/>
        <w:rPr>
          <w:sz w:val="24"/>
          <w:szCs w:val="24"/>
        </w:rPr>
      </w:pPr>
      <w:r w:rsidRPr="00114655">
        <w:rPr>
          <w:sz w:val="24"/>
          <w:szCs w:val="24"/>
        </w:rPr>
        <w:t>Garantir que todo o objeto adquirido seja de boa qualidade.</w:t>
      </w:r>
    </w:p>
    <w:p w:rsidR="00114655" w:rsidRPr="00114655" w:rsidRDefault="00114655" w:rsidP="00114655">
      <w:pPr>
        <w:pStyle w:val="PargrafodaLista"/>
      </w:pPr>
    </w:p>
    <w:p w:rsidR="00114655" w:rsidRPr="00114655" w:rsidRDefault="00114655" w:rsidP="00114655">
      <w:pPr>
        <w:numPr>
          <w:ilvl w:val="0"/>
          <w:numId w:val="21"/>
        </w:numPr>
        <w:spacing w:line="360" w:lineRule="auto"/>
        <w:jc w:val="both"/>
        <w:rPr>
          <w:sz w:val="24"/>
          <w:szCs w:val="24"/>
        </w:rPr>
      </w:pPr>
      <w:r w:rsidRPr="00114655">
        <w:rPr>
          <w:sz w:val="24"/>
          <w:szCs w:val="24"/>
        </w:rPr>
        <w:t>Emitir notas fiscais, correspondentes a cada empenho de despesa, acompanhada de todas as CNDs.</w:t>
      </w:r>
    </w:p>
    <w:p w:rsidR="00114655" w:rsidRPr="00114655" w:rsidRDefault="00114655" w:rsidP="00114655">
      <w:pPr>
        <w:pStyle w:val="PargrafodaLista"/>
      </w:pPr>
    </w:p>
    <w:p w:rsidR="00114655" w:rsidRPr="00114655" w:rsidRDefault="00114655" w:rsidP="00114655">
      <w:pPr>
        <w:pStyle w:val="PargrafodaLista10"/>
        <w:spacing w:before="160" w:after="200" w:line="360" w:lineRule="auto"/>
        <w:ind w:left="0"/>
        <w:jc w:val="both"/>
      </w:pPr>
      <w:r w:rsidRPr="00114655">
        <w:t>6.2</w:t>
      </w:r>
      <w:r w:rsidRPr="00114655">
        <w:rPr>
          <w:b/>
        </w:rPr>
        <w:t xml:space="preserve"> - CONTRATANTE</w:t>
      </w:r>
      <w:r w:rsidRPr="00114655">
        <w:t>: D</w:t>
      </w:r>
      <w:r w:rsidRPr="00114655">
        <w:rPr>
          <w:spacing w:val="-5"/>
        </w:rPr>
        <w:t>ar à CONTRATADA as condições necessárias à regular execução do contrato.</w:t>
      </w:r>
    </w:p>
    <w:p w:rsidR="00114655" w:rsidRPr="00114655" w:rsidRDefault="00114655" w:rsidP="00114655">
      <w:pPr>
        <w:shd w:val="clear" w:color="auto" w:fill="FFFFFF"/>
        <w:spacing w:before="160" w:line="360" w:lineRule="auto"/>
        <w:jc w:val="both"/>
        <w:rPr>
          <w:sz w:val="24"/>
          <w:szCs w:val="24"/>
        </w:rPr>
      </w:pPr>
      <w:r w:rsidRPr="00114655">
        <w:rPr>
          <w:sz w:val="24"/>
          <w:szCs w:val="24"/>
        </w:rPr>
        <w:t>6.2.1 – Fornecer todas as informações necessárias para que a contratada possa entregar o objeto dentro das especificações técnicas recomendadas;</w:t>
      </w:r>
    </w:p>
    <w:p w:rsidR="00114655" w:rsidRPr="00114655" w:rsidRDefault="00114655" w:rsidP="00114655">
      <w:pPr>
        <w:shd w:val="clear" w:color="auto" w:fill="FFFFFF"/>
        <w:spacing w:before="160" w:line="360" w:lineRule="auto"/>
        <w:jc w:val="both"/>
        <w:rPr>
          <w:sz w:val="24"/>
          <w:szCs w:val="24"/>
        </w:rPr>
      </w:pPr>
      <w:r w:rsidRPr="00114655">
        <w:rPr>
          <w:sz w:val="24"/>
          <w:szCs w:val="24"/>
        </w:rPr>
        <w:t>6.2.2 – Comunicar à CONTRATADA toda e qualquer ocorrência relacionada à execução do contrato;</w:t>
      </w:r>
    </w:p>
    <w:p w:rsidR="00114655" w:rsidRPr="00114655" w:rsidRDefault="00114655" w:rsidP="00114655">
      <w:pPr>
        <w:shd w:val="clear" w:color="auto" w:fill="FFFFFF"/>
        <w:spacing w:before="160" w:line="360" w:lineRule="auto"/>
        <w:jc w:val="both"/>
        <w:rPr>
          <w:sz w:val="24"/>
          <w:szCs w:val="24"/>
        </w:rPr>
      </w:pPr>
      <w:r w:rsidRPr="00114655">
        <w:rPr>
          <w:sz w:val="24"/>
          <w:szCs w:val="24"/>
        </w:rPr>
        <w:t>6.2.3 – Efetuar o pagamento à CONTRATADA, na forma convencionada neste Edital;</w:t>
      </w:r>
    </w:p>
    <w:p w:rsidR="00114655" w:rsidRPr="00114655" w:rsidRDefault="00114655" w:rsidP="00114655">
      <w:pPr>
        <w:shd w:val="clear" w:color="auto" w:fill="FFFFFF"/>
        <w:spacing w:before="160" w:line="360" w:lineRule="auto"/>
        <w:jc w:val="both"/>
        <w:rPr>
          <w:sz w:val="24"/>
          <w:szCs w:val="24"/>
        </w:rPr>
      </w:pPr>
      <w:r w:rsidRPr="00114655">
        <w:rPr>
          <w:sz w:val="24"/>
          <w:szCs w:val="24"/>
        </w:rPr>
        <w:t>6.2.4 – Acompanhar e fiscalizar a execução do contrato, por meio dos servidores designados como Fiscal do Contrato, nos termos do art. 67 da Lei no 8.666/93, exigindo seu fiel e total cumprimento;</w:t>
      </w:r>
    </w:p>
    <w:p w:rsidR="00114655" w:rsidRPr="00114655" w:rsidRDefault="00114655" w:rsidP="00114655">
      <w:pPr>
        <w:shd w:val="clear" w:color="auto" w:fill="FFFFFF"/>
        <w:spacing w:before="160" w:line="360" w:lineRule="auto"/>
        <w:jc w:val="both"/>
        <w:rPr>
          <w:sz w:val="24"/>
          <w:szCs w:val="24"/>
        </w:rPr>
      </w:pPr>
      <w:r w:rsidRPr="00114655">
        <w:rPr>
          <w:sz w:val="24"/>
          <w:szCs w:val="24"/>
        </w:rPr>
        <w:t>6.2.5 – Verificar a regularidade fiscal da CONTRATADA antes de efetuar o pagamento.</w:t>
      </w:r>
    </w:p>
    <w:p w:rsidR="00114655" w:rsidRPr="00114655" w:rsidRDefault="00114655" w:rsidP="00114655">
      <w:pPr>
        <w:widowControl w:val="0"/>
        <w:spacing w:line="360" w:lineRule="auto"/>
        <w:jc w:val="both"/>
        <w:rPr>
          <w:b/>
          <w:sz w:val="24"/>
          <w:szCs w:val="24"/>
        </w:rPr>
      </w:pPr>
      <w:r w:rsidRPr="00114655">
        <w:rPr>
          <w:sz w:val="24"/>
          <w:szCs w:val="24"/>
        </w:rPr>
        <w:t xml:space="preserve">6.2.6 – Aplicar penalidades à contratada, por descumprimento contratual. </w:t>
      </w:r>
    </w:p>
    <w:p w:rsidR="00114655" w:rsidRPr="00114655" w:rsidRDefault="00114655" w:rsidP="00114655">
      <w:pPr>
        <w:spacing w:line="360" w:lineRule="auto"/>
        <w:ind w:left="360"/>
        <w:jc w:val="both"/>
        <w:rPr>
          <w:sz w:val="24"/>
          <w:szCs w:val="24"/>
        </w:rPr>
      </w:pPr>
    </w:p>
    <w:p w:rsidR="00114655" w:rsidRPr="00114655" w:rsidRDefault="00114655" w:rsidP="00A3116C">
      <w:pPr>
        <w:numPr>
          <w:ilvl w:val="0"/>
          <w:numId w:val="8"/>
        </w:numPr>
        <w:spacing w:line="360" w:lineRule="auto"/>
        <w:ind w:left="0" w:firstLine="0"/>
        <w:jc w:val="both"/>
        <w:rPr>
          <w:b/>
          <w:sz w:val="24"/>
          <w:szCs w:val="24"/>
        </w:rPr>
      </w:pPr>
      <w:r w:rsidRPr="00114655">
        <w:rPr>
          <w:b/>
          <w:sz w:val="24"/>
          <w:szCs w:val="24"/>
        </w:rPr>
        <w:t>CONDIÇÕES DE PAGAMENTO</w:t>
      </w:r>
    </w:p>
    <w:p w:rsidR="00114655" w:rsidRPr="00114655" w:rsidRDefault="00114655" w:rsidP="00114655">
      <w:pPr>
        <w:spacing w:line="360" w:lineRule="auto"/>
        <w:jc w:val="both"/>
        <w:rPr>
          <w:sz w:val="24"/>
          <w:szCs w:val="24"/>
        </w:rPr>
      </w:pPr>
      <w:r w:rsidRPr="00114655">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114655" w:rsidRPr="00114655" w:rsidRDefault="00114655" w:rsidP="00114655">
      <w:pPr>
        <w:spacing w:line="360" w:lineRule="auto"/>
        <w:jc w:val="both"/>
        <w:rPr>
          <w:sz w:val="24"/>
          <w:szCs w:val="24"/>
        </w:rPr>
      </w:pPr>
      <w:r w:rsidRPr="00114655">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114655" w:rsidRPr="00114655" w:rsidRDefault="00114655" w:rsidP="00114655">
      <w:pPr>
        <w:spacing w:line="360" w:lineRule="auto"/>
        <w:jc w:val="both"/>
        <w:rPr>
          <w:sz w:val="24"/>
          <w:szCs w:val="24"/>
        </w:rPr>
      </w:pPr>
      <w:r w:rsidRPr="00114655">
        <w:rPr>
          <w:sz w:val="24"/>
          <w:szCs w:val="24"/>
        </w:rPr>
        <w:lastRenderedPageBreak/>
        <w:t>7.3 – O pagamento será suspenso se observado algum descumprimento das obrigações assumidas pela CONTRATADA, no que se refere à habilitação e qualificação exigidas na licitação.</w:t>
      </w:r>
    </w:p>
    <w:p w:rsidR="00114655" w:rsidRPr="00114655" w:rsidRDefault="00114655" w:rsidP="00114655">
      <w:pPr>
        <w:spacing w:line="360" w:lineRule="auto"/>
        <w:jc w:val="both"/>
        <w:rPr>
          <w:sz w:val="24"/>
          <w:szCs w:val="24"/>
        </w:rPr>
      </w:pPr>
      <w:r w:rsidRPr="00114655">
        <w:rPr>
          <w:sz w:val="24"/>
          <w:szCs w:val="24"/>
        </w:rPr>
        <w:t>7.4 – Qualquer pagamento somente será efetuado à CONTRATADA após as conferências do Controle Interno, e ainda, se a CONTRATADA não tiver nenhuma pendência de débito junto à CONTRATANTE, inclusive multa.</w:t>
      </w:r>
    </w:p>
    <w:p w:rsidR="00114655" w:rsidRPr="00114655" w:rsidRDefault="00114655" w:rsidP="00114655">
      <w:pPr>
        <w:spacing w:line="360" w:lineRule="auto"/>
        <w:jc w:val="both"/>
        <w:rPr>
          <w:bCs/>
          <w:sz w:val="24"/>
          <w:szCs w:val="24"/>
        </w:rPr>
      </w:pPr>
      <w:r w:rsidRPr="00114655">
        <w:rPr>
          <w:sz w:val="24"/>
          <w:szCs w:val="24"/>
        </w:rPr>
        <w:t>7.5 – Fica vedada à CONTRATADA</w:t>
      </w:r>
      <w:r w:rsidRPr="00114655">
        <w:rPr>
          <w:color w:val="FF0000"/>
          <w:sz w:val="24"/>
          <w:szCs w:val="24"/>
        </w:rPr>
        <w:t xml:space="preserve"> </w:t>
      </w:r>
      <w:r w:rsidRPr="00114655">
        <w:rPr>
          <w:sz w:val="24"/>
          <w:szCs w:val="24"/>
        </w:rPr>
        <w:t>a cessão de créditos às Instituições Financeiras ou quaisquer outras, sob pena de rescisão contratual e demais sanções.</w:t>
      </w:r>
    </w:p>
    <w:p w:rsidR="00114655" w:rsidRPr="00114655" w:rsidRDefault="00114655" w:rsidP="00114655">
      <w:pPr>
        <w:spacing w:after="200" w:line="360" w:lineRule="auto"/>
        <w:jc w:val="both"/>
        <w:rPr>
          <w:bCs/>
          <w:sz w:val="24"/>
          <w:szCs w:val="24"/>
        </w:rPr>
      </w:pPr>
      <w:r w:rsidRPr="00114655">
        <w:rPr>
          <w:bCs/>
          <w:sz w:val="24"/>
          <w:szCs w:val="24"/>
        </w:rPr>
        <w:t>7.6</w:t>
      </w:r>
      <w:r w:rsidRPr="00114655">
        <w:rPr>
          <w:b/>
          <w:bCs/>
          <w:sz w:val="24"/>
          <w:szCs w:val="24"/>
        </w:rPr>
        <w:t xml:space="preserve"> –</w:t>
      </w:r>
      <w:r w:rsidRPr="00114655">
        <w:rPr>
          <w:bCs/>
          <w:sz w:val="24"/>
          <w:szCs w:val="24"/>
        </w:rPr>
        <w:t xml:space="preserve"> Juntamente com a Nota Fiscal, a Empresa Vencedora deverá apresentar os documentos abaixo relacionados, com validade atualizada, conforme art. 55, inc. XIII da Lei 8.666/93:</w:t>
      </w:r>
    </w:p>
    <w:p w:rsidR="00114655" w:rsidRPr="00114655" w:rsidRDefault="00114655" w:rsidP="00114655">
      <w:pPr>
        <w:spacing w:after="200" w:line="360" w:lineRule="auto"/>
        <w:jc w:val="both"/>
        <w:rPr>
          <w:bCs/>
          <w:sz w:val="24"/>
          <w:szCs w:val="24"/>
        </w:rPr>
      </w:pPr>
      <w:r w:rsidRPr="00114655">
        <w:rPr>
          <w:bCs/>
          <w:sz w:val="24"/>
          <w:szCs w:val="24"/>
        </w:rPr>
        <w:t>7.6.1 - Certidão de Regularidade com INSS - Certidão Unificada</w:t>
      </w:r>
    </w:p>
    <w:p w:rsidR="00114655" w:rsidRPr="00114655" w:rsidRDefault="00114655" w:rsidP="00114655">
      <w:pPr>
        <w:spacing w:after="200" w:line="360" w:lineRule="auto"/>
        <w:jc w:val="both"/>
        <w:rPr>
          <w:bCs/>
          <w:sz w:val="24"/>
          <w:szCs w:val="24"/>
        </w:rPr>
      </w:pPr>
      <w:r w:rsidRPr="00114655">
        <w:rPr>
          <w:bCs/>
          <w:sz w:val="24"/>
          <w:szCs w:val="24"/>
        </w:rPr>
        <w:t>7.6.2 - Certidão de Regularidade com FGTS</w:t>
      </w:r>
    </w:p>
    <w:p w:rsidR="00114655" w:rsidRPr="00114655" w:rsidRDefault="00114655" w:rsidP="00114655">
      <w:pPr>
        <w:spacing w:after="200" w:line="360" w:lineRule="auto"/>
        <w:jc w:val="both"/>
        <w:rPr>
          <w:bCs/>
          <w:sz w:val="24"/>
          <w:szCs w:val="24"/>
        </w:rPr>
      </w:pPr>
      <w:r w:rsidRPr="00114655">
        <w:rPr>
          <w:bCs/>
          <w:sz w:val="24"/>
          <w:szCs w:val="24"/>
        </w:rPr>
        <w:t>7.6.3 - Certidão Conjunta de Débitos Relativos a Tributos Federais e Dívida Ativa da União.</w:t>
      </w:r>
    </w:p>
    <w:p w:rsidR="00114655" w:rsidRPr="00114655" w:rsidRDefault="00114655" w:rsidP="00114655">
      <w:pPr>
        <w:spacing w:after="200" w:line="360" w:lineRule="auto"/>
        <w:jc w:val="both"/>
        <w:rPr>
          <w:bCs/>
          <w:sz w:val="24"/>
          <w:szCs w:val="24"/>
        </w:rPr>
      </w:pPr>
      <w:r w:rsidRPr="00114655">
        <w:rPr>
          <w:bCs/>
          <w:sz w:val="24"/>
          <w:szCs w:val="24"/>
        </w:rPr>
        <w:t>7.6.4 - Certidão de Regularidade para com a Fazenda Estadual e a Certidão emitida pela Procuradoria Geral o Estado;</w:t>
      </w:r>
    </w:p>
    <w:p w:rsidR="00114655" w:rsidRPr="00114655" w:rsidRDefault="00114655" w:rsidP="00114655">
      <w:pPr>
        <w:spacing w:after="200" w:line="360" w:lineRule="auto"/>
        <w:jc w:val="both"/>
        <w:rPr>
          <w:bCs/>
          <w:sz w:val="24"/>
          <w:szCs w:val="24"/>
        </w:rPr>
      </w:pPr>
      <w:r w:rsidRPr="00114655">
        <w:rPr>
          <w:bCs/>
          <w:sz w:val="24"/>
          <w:szCs w:val="24"/>
        </w:rPr>
        <w:t>7.6.5 - Certidão de Regularidade para com a Fazenda Municipal da sede da Licitante</w:t>
      </w:r>
    </w:p>
    <w:p w:rsidR="00114655" w:rsidRPr="00114655" w:rsidRDefault="00114655" w:rsidP="00114655">
      <w:pPr>
        <w:spacing w:after="200" w:line="360" w:lineRule="auto"/>
        <w:jc w:val="both"/>
        <w:rPr>
          <w:bCs/>
          <w:sz w:val="24"/>
          <w:szCs w:val="24"/>
        </w:rPr>
      </w:pPr>
      <w:r w:rsidRPr="00114655">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14655">
          <w:rPr>
            <w:rStyle w:val="Hyperlink"/>
            <w:bCs/>
            <w:sz w:val="24"/>
            <w:szCs w:val="24"/>
          </w:rPr>
          <w:t>HTTP://www.tst.jus.br</w:t>
        </w:r>
      </w:hyperlink>
      <w:r w:rsidRPr="00114655">
        <w:rPr>
          <w:sz w:val="24"/>
          <w:szCs w:val="24"/>
        </w:rPr>
        <w:t xml:space="preserve"> )</w:t>
      </w:r>
    </w:p>
    <w:p w:rsidR="00114655" w:rsidRPr="00114655" w:rsidRDefault="00114655" w:rsidP="00114655">
      <w:pPr>
        <w:widowControl w:val="0"/>
        <w:spacing w:line="360" w:lineRule="auto"/>
        <w:jc w:val="both"/>
        <w:rPr>
          <w:sz w:val="24"/>
          <w:szCs w:val="24"/>
        </w:rPr>
      </w:pPr>
      <w:r w:rsidRPr="00114655">
        <w:rPr>
          <w:bCs/>
          <w:sz w:val="24"/>
          <w:szCs w:val="24"/>
        </w:rPr>
        <w:t>7.6.7</w:t>
      </w:r>
      <w:r w:rsidRPr="00114655">
        <w:rPr>
          <w:sz w:val="24"/>
          <w:szCs w:val="24"/>
        </w:rPr>
        <w:t xml:space="preserve"> – Fica vedada a contratada a cessão de créditos às instituições financeiras ou quaisquer outras, sob pena de rescisão contratual e demais sanções.</w:t>
      </w:r>
    </w:p>
    <w:p w:rsidR="00114655" w:rsidRPr="00114655" w:rsidRDefault="00114655" w:rsidP="00114655">
      <w:pPr>
        <w:widowControl w:val="0"/>
        <w:spacing w:line="360" w:lineRule="auto"/>
        <w:jc w:val="both"/>
        <w:rPr>
          <w:b/>
          <w:sz w:val="24"/>
          <w:szCs w:val="24"/>
        </w:rPr>
      </w:pPr>
    </w:p>
    <w:p w:rsidR="00114655" w:rsidRPr="00114655" w:rsidRDefault="00114655" w:rsidP="00A3116C">
      <w:pPr>
        <w:numPr>
          <w:ilvl w:val="0"/>
          <w:numId w:val="8"/>
        </w:numPr>
        <w:spacing w:line="360" w:lineRule="auto"/>
        <w:ind w:left="0" w:firstLine="0"/>
        <w:jc w:val="both"/>
        <w:rPr>
          <w:b/>
          <w:sz w:val="24"/>
          <w:szCs w:val="24"/>
        </w:rPr>
      </w:pPr>
      <w:r w:rsidRPr="00114655">
        <w:rPr>
          <w:b/>
          <w:sz w:val="24"/>
          <w:szCs w:val="24"/>
        </w:rPr>
        <w:t xml:space="preserve">DAS SANÇÕES </w:t>
      </w:r>
      <w:smartTag w:uri="urn:schemas-microsoft-com:office:smarttags" w:element="PersonName">
        <w:smartTagPr>
          <w:attr w:name="ProductID" w:val="EM CASO DE INADIMPLEMENTO"/>
        </w:smartTagPr>
        <w:r w:rsidRPr="00114655">
          <w:rPr>
            <w:b/>
            <w:sz w:val="24"/>
            <w:szCs w:val="24"/>
          </w:rPr>
          <w:t>EM CASO DE INADIMPLEMENTO</w:t>
        </w:r>
      </w:smartTag>
      <w:r w:rsidRPr="00114655">
        <w:rPr>
          <w:b/>
          <w:sz w:val="24"/>
          <w:szCs w:val="24"/>
        </w:rPr>
        <w:t xml:space="preserve"> </w:t>
      </w:r>
    </w:p>
    <w:p w:rsidR="00114655" w:rsidRPr="00114655" w:rsidRDefault="00114655" w:rsidP="00114655">
      <w:pPr>
        <w:spacing w:before="280" w:line="360" w:lineRule="auto"/>
        <w:jc w:val="both"/>
        <w:rPr>
          <w:rFonts w:eastAsia="Calibri"/>
          <w:sz w:val="24"/>
          <w:szCs w:val="24"/>
        </w:rPr>
      </w:pPr>
      <w:r w:rsidRPr="00114655">
        <w:rPr>
          <w:rFonts w:eastAsia="Calibri"/>
          <w:bCs/>
          <w:color w:val="000000"/>
          <w:sz w:val="24"/>
          <w:szCs w:val="24"/>
        </w:rPr>
        <w:t>8.1</w:t>
      </w:r>
      <w:r w:rsidRPr="00114655">
        <w:rPr>
          <w:rFonts w:eastAsia="Calibri"/>
          <w:b/>
          <w:bCs/>
          <w:color w:val="000000"/>
          <w:sz w:val="24"/>
          <w:szCs w:val="24"/>
        </w:rPr>
        <w:t xml:space="preserve"> – </w:t>
      </w:r>
      <w:r w:rsidRPr="0011465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lastRenderedPageBreak/>
        <w:t>8.2 – As penalidades referidas no caput do artigo 81, da Lei nº 8666/93 e alterações posteriores, não se aplicam às demais licitantes que forem convocadas, conforme a ordem de classificação das propostas, que não aceitarem a contratação.</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8.3.1 – As penalidades de que tratam o subitem anterior, serão aplicadas na forma abaixo:</w:t>
      </w:r>
    </w:p>
    <w:p w:rsidR="00114655" w:rsidRPr="00114655" w:rsidRDefault="00114655" w:rsidP="00A3116C">
      <w:pPr>
        <w:numPr>
          <w:ilvl w:val="0"/>
          <w:numId w:val="31"/>
        </w:numPr>
        <w:suppressAutoHyphens/>
        <w:spacing w:before="280" w:line="360" w:lineRule="auto"/>
        <w:jc w:val="both"/>
        <w:rPr>
          <w:rFonts w:eastAsia="Calibri"/>
          <w:sz w:val="24"/>
          <w:szCs w:val="24"/>
        </w:rPr>
      </w:pPr>
      <w:r w:rsidRPr="0011465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114655" w:rsidRPr="00114655" w:rsidRDefault="00114655" w:rsidP="00A3116C">
      <w:pPr>
        <w:numPr>
          <w:ilvl w:val="0"/>
          <w:numId w:val="31"/>
        </w:numPr>
        <w:suppressAutoHyphens/>
        <w:spacing w:before="280" w:line="360" w:lineRule="auto"/>
        <w:jc w:val="both"/>
        <w:rPr>
          <w:rFonts w:eastAsia="Calibri"/>
          <w:sz w:val="24"/>
          <w:szCs w:val="24"/>
        </w:rPr>
      </w:pPr>
      <w:r w:rsidRPr="00114655">
        <w:rPr>
          <w:rFonts w:eastAsia="Calibri"/>
          <w:sz w:val="24"/>
          <w:szCs w:val="24"/>
        </w:rPr>
        <w:t>Falhar, fraudar, atrasar a entrega dos materiais, ficará impedido de licitar e contratar com o Município por, no mínimo 90 (noventa) dias até 02 (dois) anos;</w:t>
      </w:r>
    </w:p>
    <w:p w:rsidR="00114655" w:rsidRPr="00114655" w:rsidRDefault="00114655" w:rsidP="00A3116C">
      <w:pPr>
        <w:numPr>
          <w:ilvl w:val="0"/>
          <w:numId w:val="31"/>
        </w:numPr>
        <w:suppressAutoHyphens/>
        <w:spacing w:before="280" w:line="360" w:lineRule="auto"/>
        <w:jc w:val="both"/>
        <w:rPr>
          <w:rFonts w:eastAsia="Calibri"/>
          <w:sz w:val="24"/>
          <w:szCs w:val="24"/>
        </w:rPr>
      </w:pPr>
      <w:r w:rsidRPr="00114655">
        <w:rPr>
          <w:rFonts w:eastAsia="Calibri"/>
          <w:sz w:val="24"/>
          <w:szCs w:val="24"/>
        </w:rPr>
        <w:t>Apresentação de documentação falsa, cometer fraude fiscal e comportar-se de modo inidôneo, será impedido de licitar e contratar com o Município por, no mínimo 02 (dois) anos até 05 (cinco) anos.</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8.4 – A CONTRATADA ficará sujeita às seguintes penalidades, garantidas a prévia defesa, pela inexecução total ou parcial do Edital:</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I - advertência;</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II – multa(s):</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III- Em caso de inexecução, total ou parcial, o(s) licitante(s) vencedor(es) poderá(ão) sofrer, sem prejuízo do previsto nos artigos 86 à 88 da Lei Federal nº 8666/93, as seguintes penalidades:</w:t>
      </w:r>
    </w:p>
    <w:p w:rsidR="00114655" w:rsidRPr="00A3116C" w:rsidRDefault="00114655" w:rsidP="00A3116C">
      <w:pPr>
        <w:pStyle w:val="PargrafodaLista"/>
        <w:numPr>
          <w:ilvl w:val="0"/>
          <w:numId w:val="32"/>
        </w:numPr>
        <w:spacing w:before="280" w:line="360" w:lineRule="auto"/>
        <w:jc w:val="both"/>
        <w:rPr>
          <w:rFonts w:eastAsia="Calibri"/>
        </w:rPr>
      </w:pPr>
      <w:r w:rsidRPr="00A3116C">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114655" w:rsidRPr="00A3116C" w:rsidRDefault="00114655" w:rsidP="00A3116C">
      <w:pPr>
        <w:pStyle w:val="PargrafodaLista"/>
        <w:numPr>
          <w:ilvl w:val="0"/>
          <w:numId w:val="32"/>
        </w:numPr>
        <w:spacing w:before="280" w:line="360" w:lineRule="auto"/>
        <w:jc w:val="both"/>
      </w:pPr>
      <w:r w:rsidRPr="00A3116C">
        <w:rPr>
          <w:rFonts w:eastAsia="Calibri"/>
        </w:rPr>
        <w:t>pelo descumprimento de qualquer outra obrigação: multa de 5% do valor total do contrato;</w:t>
      </w:r>
    </w:p>
    <w:p w:rsidR="00114655" w:rsidRPr="00114655" w:rsidRDefault="00114655" w:rsidP="00A3116C">
      <w:pPr>
        <w:pStyle w:val="PargrafodaLista9"/>
        <w:numPr>
          <w:ilvl w:val="0"/>
          <w:numId w:val="32"/>
        </w:numPr>
        <w:spacing w:before="280" w:after="200" w:line="360" w:lineRule="auto"/>
        <w:jc w:val="both"/>
        <w:rPr>
          <w:rFonts w:eastAsia="Calibri"/>
          <w:sz w:val="24"/>
          <w:szCs w:val="24"/>
        </w:rPr>
      </w:pPr>
      <w:r w:rsidRPr="00114655">
        <w:rPr>
          <w:rFonts w:eastAsia="Calibri"/>
          <w:sz w:val="24"/>
          <w:szCs w:val="24"/>
        </w:rPr>
        <w:t>suspensão temporária de participação em licitação e impedimento de contratar com a Administração pelo prazo não superior a 2 (dois) anos; e,</w:t>
      </w:r>
    </w:p>
    <w:p w:rsidR="00114655" w:rsidRPr="00114655" w:rsidRDefault="00114655" w:rsidP="00A3116C">
      <w:pPr>
        <w:pStyle w:val="PargrafodaLista9"/>
        <w:numPr>
          <w:ilvl w:val="0"/>
          <w:numId w:val="32"/>
        </w:numPr>
        <w:spacing w:before="280" w:after="200" w:line="360" w:lineRule="auto"/>
        <w:jc w:val="both"/>
        <w:rPr>
          <w:sz w:val="24"/>
          <w:szCs w:val="24"/>
        </w:rPr>
      </w:pPr>
      <w:r w:rsidRPr="00114655">
        <w:rPr>
          <w:rFonts w:eastAsia="Calibri"/>
          <w:sz w:val="24"/>
          <w:szCs w:val="24"/>
        </w:rPr>
        <w:t>Declaração de inidoneidade para licitar ou contratar com a Administração;</w:t>
      </w:r>
    </w:p>
    <w:p w:rsidR="00114655" w:rsidRPr="00114655" w:rsidRDefault="00114655" w:rsidP="00A3116C">
      <w:pPr>
        <w:pStyle w:val="PargrafodaLista9"/>
        <w:numPr>
          <w:ilvl w:val="0"/>
          <w:numId w:val="32"/>
        </w:numPr>
        <w:spacing w:before="280" w:after="200" w:line="360" w:lineRule="auto"/>
        <w:jc w:val="both"/>
        <w:rPr>
          <w:rFonts w:eastAsia="Calibri"/>
          <w:sz w:val="24"/>
          <w:szCs w:val="24"/>
        </w:rPr>
      </w:pPr>
      <w:r w:rsidRPr="00114655">
        <w:rPr>
          <w:rFonts w:eastAsia="Calibri"/>
          <w:sz w:val="24"/>
          <w:szCs w:val="24"/>
        </w:rPr>
        <w:t>O atraso na prestação dos serviços por mais de 24 (vinte e quatro) horas, ensejará a rescisão contratual, sem prejuízo da multa cabível;</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8.8 – Para as penalidades previstas nos subitens 9.1 ao 9.7 será garantido o direito ao contraditório e ampla defesa;</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t>8.9 - As penalidades só poderão ser relevadas nas hipóteses de caso fortuito ou força maior, devidamente justificados e comprovados, a juízo da Administração;</w:t>
      </w:r>
    </w:p>
    <w:p w:rsidR="00114655" w:rsidRPr="00114655" w:rsidRDefault="00114655" w:rsidP="00114655">
      <w:pPr>
        <w:spacing w:before="280" w:line="360" w:lineRule="auto"/>
        <w:jc w:val="both"/>
        <w:rPr>
          <w:rFonts w:eastAsia="Calibri"/>
          <w:sz w:val="24"/>
          <w:szCs w:val="24"/>
        </w:rPr>
      </w:pPr>
      <w:r w:rsidRPr="00114655">
        <w:rPr>
          <w:rFonts w:eastAsia="Calibri"/>
          <w:sz w:val="24"/>
          <w:szCs w:val="24"/>
        </w:rPr>
        <w:lastRenderedPageBreak/>
        <w:t>8.10 – Constituirão motivos para rescisão do contrato, independente da conclusão do seu prazo:</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Razões de interesse público</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Reiterada desobediência dos preceitos estabelecidos;</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Falta grave a Juízo do Município;</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Falência ou insolvência;</w:t>
      </w:r>
    </w:p>
    <w:p w:rsidR="00114655" w:rsidRPr="00114655" w:rsidRDefault="00114655" w:rsidP="00A3116C">
      <w:pPr>
        <w:pStyle w:val="PargrafodaLista9"/>
        <w:numPr>
          <w:ilvl w:val="0"/>
          <w:numId w:val="33"/>
        </w:numPr>
        <w:spacing w:before="280" w:after="200" w:line="360" w:lineRule="auto"/>
        <w:jc w:val="both"/>
        <w:rPr>
          <w:sz w:val="24"/>
          <w:szCs w:val="24"/>
        </w:rPr>
      </w:pPr>
      <w:r w:rsidRPr="00114655">
        <w:rPr>
          <w:rFonts w:eastAsia="Calibri"/>
          <w:sz w:val="24"/>
          <w:szCs w:val="24"/>
        </w:rPr>
        <w:t>Inexecução total ou parcial do contrato;</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Alteração social ou modificação da finalidade ou estrutura da empresa, que venha a prejudicar a execução do contrato;</w:t>
      </w:r>
    </w:p>
    <w:p w:rsidR="00114655" w:rsidRPr="00114655" w:rsidRDefault="00114655" w:rsidP="00A3116C">
      <w:pPr>
        <w:pStyle w:val="PargrafodaLista9"/>
        <w:numPr>
          <w:ilvl w:val="0"/>
          <w:numId w:val="33"/>
        </w:numPr>
        <w:spacing w:before="280" w:after="200" w:line="360" w:lineRule="auto"/>
        <w:jc w:val="both"/>
        <w:rPr>
          <w:rFonts w:eastAsia="Calibri"/>
          <w:sz w:val="24"/>
          <w:szCs w:val="24"/>
        </w:rPr>
      </w:pPr>
      <w:r w:rsidRPr="00114655">
        <w:rPr>
          <w:rFonts w:eastAsia="Calibri"/>
          <w:sz w:val="24"/>
          <w:szCs w:val="24"/>
        </w:rPr>
        <w:t>Mudanças na legislação em vigor sobre licitações, impossibilitando a execução do presente contrato;</w:t>
      </w:r>
    </w:p>
    <w:p w:rsidR="00114655" w:rsidRPr="00114655" w:rsidRDefault="00114655" w:rsidP="00A3116C">
      <w:pPr>
        <w:pStyle w:val="PargrafodaLista9"/>
        <w:numPr>
          <w:ilvl w:val="0"/>
          <w:numId w:val="33"/>
        </w:numPr>
        <w:spacing w:before="280" w:after="200" w:line="360" w:lineRule="auto"/>
        <w:jc w:val="both"/>
        <w:rPr>
          <w:sz w:val="24"/>
          <w:szCs w:val="24"/>
        </w:rPr>
      </w:pPr>
      <w:r w:rsidRPr="00114655">
        <w:rPr>
          <w:rFonts w:eastAsia="Calibri"/>
          <w:sz w:val="24"/>
          <w:szCs w:val="24"/>
        </w:rPr>
        <w:t>Descumprimento de qualquer cláusula contratual;</w:t>
      </w:r>
    </w:p>
    <w:p w:rsidR="00114655" w:rsidRPr="00114655" w:rsidRDefault="00114655" w:rsidP="00A3116C">
      <w:pPr>
        <w:pStyle w:val="PargrafodaLista9"/>
        <w:numPr>
          <w:ilvl w:val="0"/>
          <w:numId w:val="33"/>
        </w:numPr>
        <w:spacing w:before="280" w:after="200" w:line="360" w:lineRule="auto"/>
        <w:jc w:val="both"/>
        <w:rPr>
          <w:sz w:val="24"/>
          <w:szCs w:val="24"/>
        </w:rPr>
      </w:pPr>
      <w:r w:rsidRPr="00114655">
        <w:rPr>
          <w:rFonts w:eastAsia="Calibri"/>
          <w:sz w:val="24"/>
          <w:szCs w:val="24"/>
        </w:rPr>
        <w:t>Ocorrência de caso fortuito ou de força maior, regularmente comprovada, impeditiva da execução do acordado entre as partes;</w:t>
      </w:r>
    </w:p>
    <w:p w:rsidR="00114655" w:rsidRPr="00114655" w:rsidRDefault="00114655" w:rsidP="00A3116C">
      <w:pPr>
        <w:pStyle w:val="PargrafodaLista9"/>
        <w:numPr>
          <w:ilvl w:val="0"/>
          <w:numId w:val="33"/>
        </w:numPr>
        <w:spacing w:before="280" w:after="200" w:line="360" w:lineRule="auto"/>
        <w:jc w:val="both"/>
        <w:rPr>
          <w:rFonts w:eastAsia="Calibri"/>
          <w:b/>
          <w:bCs/>
          <w:color w:val="000000"/>
          <w:sz w:val="24"/>
          <w:szCs w:val="24"/>
        </w:rPr>
      </w:pPr>
      <w:r w:rsidRPr="00114655">
        <w:rPr>
          <w:rFonts w:eastAsia="Calibri"/>
          <w:sz w:val="24"/>
          <w:szCs w:val="24"/>
        </w:rPr>
        <w:t>Por acordo entre as partes, reduzido a termo, desde que haja conveniência para o Município.</w:t>
      </w:r>
    </w:p>
    <w:p w:rsidR="00114655" w:rsidRPr="00114655" w:rsidRDefault="00114655" w:rsidP="00114655">
      <w:pPr>
        <w:pStyle w:val="PargrafodaLista"/>
        <w:spacing w:line="360" w:lineRule="auto"/>
        <w:jc w:val="both"/>
      </w:pPr>
    </w:p>
    <w:p w:rsidR="00114655" w:rsidRPr="00114655" w:rsidRDefault="00114655" w:rsidP="00A3116C">
      <w:pPr>
        <w:numPr>
          <w:ilvl w:val="0"/>
          <w:numId w:val="8"/>
        </w:numPr>
        <w:spacing w:line="360" w:lineRule="auto"/>
        <w:ind w:left="0" w:firstLine="0"/>
        <w:jc w:val="both"/>
        <w:rPr>
          <w:b/>
          <w:sz w:val="24"/>
          <w:szCs w:val="24"/>
        </w:rPr>
      </w:pPr>
      <w:r w:rsidRPr="00114655">
        <w:rPr>
          <w:b/>
          <w:sz w:val="24"/>
          <w:szCs w:val="24"/>
        </w:rPr>
        <w:t>DO LOCAL PARA EXAME E RETIRADA DO TERMO DE REFERÊNCIA</w:t>
      </w:r>
    </w:p>
    <w:p w:rsidR="00114655" w:rsidRPr="00114655" w:rsidRDefault="00114655" w:rsidP="00114655">
      <w:pPr>
        <w:spacing w:line="360" w:lineRule="auto"/>
        <w:ind w:left="720"/>
        <w:jc w:val="both"/>
        <w:rPr>
          <w:b/>
          <w:sz w:val="24"/>
          <w:szCs w:val="24"/>
        </w:rPr>
      </w:pPr>
    </w:p>
    <w:p w:rsidR="00114655" w:rsidRPr="00114655" w:rsidRDefault="00114655" w:rsidP="00114655">
      <w:pPr>
        <w:spacing w:line="360" w:lineRule="auto"/>
        <w:jc w:val="both"/>
        <w:rPr>
          <w:sz w:val="24"/>
          <w:szCs w:val="24"/>
        </w:rPr>
      </w:pPr>
      <w:r w:rsidRPr="00114655">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114655" w:rsidRPr="00114655" w:rsidRDefault="00114655" w:rsidP="00114655">
      <w:pPr>
        <w:spacing w:line="360" w:lineRule="auto"/>
        <w:ind w:left="720"/>
        <w:jc w:val="both"/>
        <w:rPr>
          <w:sz w:val="24"/>
          <w:szCs w:val="24"/>
        </w:rPr>
      </w:pPr>
    </w:p>
    <w:p w:rsidR="00114655" w:rsidRPr="00114655" w:rsidRDefault="00114655" w:rsidP="00A3116C">
      <w:pPr>
        <w:numPr>
          <w:ilvl w:val="0"/>
          <w:numId w:val="8"/>
        </w:numPr>
        <w:spacing w:line="360" w:lineRule="auto"/>
        <w:ind w:left="0" w:firstLine="0"/>
        <w:jc w:val="both"/>
        <w:rPr>
          <w:b/>
          <w:sz w:val="24"/>
          <w:szCs w:val="24"/>
        </w:rPr>
      </w:pPr>
      <w:r w:rsidRPr="00114655">
        <w:rPr>
          <w:b/>
          <w:sz w:val="24"/>
          <w:szCs w:val="24"/>
        </w:rPr>
        <w:t>DA HABILITAÇÃO JURÍDICA</w:t>
      </w:r>
    </w:p>
    <w:p w:rsidR="00114655" w:rsidRPr="00114655" w:rsidRDefault="00114655" w:rsidP="00114655">
      <w:pPr>
        <w:spacing w:line="360" w:lineRule="auto"/>
        <w:ind w:left="720"/>
        <w:jc w:val="both"/>
        <w:rPr>
          <w:b/>
          <w:sz w:val="24"/>
          <w:szCs w:val="24"/>
        </w:rPr>
      </w:pPr>
    </w:p>
    <w:p w:rsidR="00114655" w:rsidRPr="00114655" w:rsidRDefault="00114655" w:rsidP="00114655">
      <w:pPr>
        <w:spacing w:line="360" w:lineRule="auto"/>
        <w:jc w:val="both"/>
        <w:rPr>
          <w:rFonts w:eastAsia="Calibri"/>
          <w:color w:val="000000"/>
          <w:sz w:val="24"/>
          <w:szCs w:val="24"/>
        </w:rPr>
      </w:pPr>
      <w:r w:rsidRPr="00114655">
        <w:rPr>
          <w:rFonts w:eastAsia="Calibri"/>
          <w:color w:val="000000"/>
          <w:sz w:val="24"/>
          <w:szCs w:val="24"/>
        </w:rPr>
        <w:lastRenderedPageBreak/>
        <w:t xml:space="preserve">10.1 – Ato constitutivo, Estatuto ou </w:t>
      </w:r>
      <w:r w:rsidRPr="00114655">
        <w:rPr>
          <w:rFonts w:eastAsia="Calibri"/>
          <w:sz w:val="24"/>
          <w:szCs w:val="24"/>
        </w:rPr>
        <w:t>Contrato Social em vigor devidamente registrado, no órgão correspondente, indicando os atuais responsáveis pela administração</w:t>
      </w:r>
      <w:r w:rsidRPr="00114655">
        <w:rPr>
          <w:rFonts w:eastAsia="Calibri"/>
          <w:color w:val="000000"/>
          <w:sz w:val="24"/>
          <w:szCs w:val="24"/>
        </w:rPr>
        <w:t xml:space="preserve">; </w:t>
      </w:r>
    </w:p>
    <w:p w:rsidR="00114655" w:rsidRPr="00114655" w:rsidRDefault="00114655" w:rsidP="00114655">
      <w:pPr>
        <w:spacing w:line="360" w:lineRule="auto"/>
        <w:jc w:val="both"/>
        <w:rPr>
          <w:rFonts w:eastAsia="Calibri"/>
          <w:b/>
          <w:color w:val="000000"/>
          <w:sz w:val="24"/>
          <w:szCs w:val="24"/>
        </w:rPr>
      </w:pPr>
      <w:r w:rsidRPr="00114655">
        <w:rPr>
          <w:rFonts w:eastAsia="Calibri"/>
          <w:color w:val="000000"/>
          <w:sz w:val="24"/>
          <w:szCs w:val="24"/>
        </w:rPr>
        <w:t xml:space="preserve">10.2 – </w:t>
      </w:r>
      <w:r w:rsidRPr="00114655">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114655">
        <w:rPr>
          <w:rFonts w:eastAsia="Calibri"/>
          <w:color w:val="000000"/>
          <w:sz w:val="24"/>
          <w:szCs w:val="24"/>
        </w:rPr>
        <w:t>;</w:t>
      </w:r>
    </w:p>
    <w:p w:rsidR="00114655" w:rsidRPr="00114655" w:rsidRDefault="00114655" w:rsidP="00114655">
      <w:pPr>
        <w:spacing w:line="360" w:lineRule="auto"/>
        <w:jc w:val="both"/>
        <w:rPr>
          <w:rFonts w:eastAsia="Calibri"/>
          <w:b/>
          <w:color w:val="000000"/>
          <w:sz w:val="24"/>
          <w:szCs w:val="24"/>
        </w:rPr>
      </w:pPr>
      <w:r w:rsidRPr="00114655">
        <w:rPr>
          <w:rFonts w:eastAsia="Calibri"/>
          <w:color w:val="000000"/>
          <w:sz w:val="24"/>
          <w:szCs w:val="24"/>
        </w:rPr>
        <w:t>10.3 – Cédula de identidade dos sócios e/ou diretores;</w:t>
      </w:r>
    </w:p>
    <w:p w:rsidR="00114655" w:rsidRPr="00114655" w:rsidRDefault="00114655" w:rsidP="00114655">
      <w:pPr>
        <w:spacing w:line="360" w:lineRule="auto"/>
        <w:jc w:val="both"/>
        <w:rPr>
          <w:rFonts w:eastAsia="Calibri"/>
          <w:b/>
          <w:color w:val="000000"/>
          <w:sz w:val="24"/>
          <w:szCs w:val="24"/>
        </w:rPr>
      </w:pPr>
      <w:r w:rsidRPr="00114655">
        <w:rPr>
          <w:rFonts w:eastAsia="Calibri"/>
          <w:color w:val="000000"/>
          <w:sz w:val="24"/>
          <w:szCs w:val="24"/>
        </w:rPr>
        <w:t>10.4 – Para empresa individual: registro comercial.</w:t>
      </w:r>
    </w:p>
    <w:p w:rsidR="00114655" w:rsidRPr="00114655" w:rsidRDefault="00114655" w:rsidP="00114655">
      <w:pPr>
        <w:spacing w:line="360" w:lineRule="auto"/>
        <w:jc w:val="both"/>
        <w:rPr>
          <w:rFonts w:eastAsia="Calibri"/>
          <w:b/>
          <w:color w:val="000000"/>
          <w:sz w:val="24"/>
          <w:szCs w:val="24"/>
        </w:rPr>
      </w:pPr>
      <w:r w:rsidRPr="00114655">
        <w:rPr>
          <w:rFonts w:eastAsia="Calibri"/>
          <w:color w:val="000000"/>
          <w:sz w:val="24"/>
          <w:szCs w:val="24"/>
        </w:rPr>
        <w:t>10.5 – Declaração de Idoneidade (conforme o anexo VIII)</w:t>
      </w:r>
    </w:p>
    <w:p w:rsidR="00114655" w:rsidRPr="00114655" w:rsidRDefault="00114655" w:rsidP="00114655">
      <w:pPr>
        <w:spacing w:line="360" w:lineRule="auto"/>
        <w:jc w:val="both"/>
        <w:rPr>
          <w:rFonts w:eastAsia="Calibri"/>
          <w:b/>
          <w:sz w:val="24"/>
          <w:szCs w:val="24"/>
        </w:rPr>
      </w:pPr>
      <w:r w:rsidRPr="00114655">
        <w:rPr>
          <w:rFonts w:eastAsia="Calibri"/>
          <w:color w:val="000000"/>
          <w:sz w:val="24"/>
          <w:szCs w:val="24"/>
        </w:rPr>
        <w:t>10.6 – Declaração de Cumprir o Art. 7°, XXXIII, da C.F. (conforme o anexo V)</w:t>
      </w:r>
    </w:p>
    <w:p w:rsidR="00114655" w:rsidRPr="00114655" w:rsidRDefault="00114655" w:rsidP="00114655">
      <w:pPr>
        <w:spacing w:line="360" w:lineRule="auto"/>
        <w:jc w:val="both"/>
        <w:rPr>
          <w:rFonts w:eastAsia="Calibri"/>
          <w:sz w:val="24"/>
          <w:szCs w:val="24"/>
        </w:rPr>
      </w:pPr>
      <w:r w:rsidRPr="00114655">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114655" w:rsidRPr="00114655" w:rsidRDefault="00114655" w:rsidP="00114655">
      <w:pPr>
        <w:spacing w:line="360" w:lineRule="auto"/>
        <w:jc w:val="both"/>
        <w:rPr>
          <w:rFonts w:eastAsia="Calibri"/>
          <w:sz w:val="24"/>
          <w:szCs w:val="24"/>
        </w:rPr>
      </w:pPr>
    </w:p>
    <w:p w:rsidR="00114655" w:rsidRPr="00114655" w:rsidRDefault="00114655" w:rsidP="00114655">
      <w:pPr>
        <w:spacing w:line="360" w:lineRule="auto"/>
        <w:jc w:val="both"/>
        <w:rPr>
          <w:b/>
          <w:sz w:val="24"/>
          <w:szCs w:val="24"/>
        </w:rPr>
      </w:pPr>
      <w:r w:rsidRPr="00114655">
        <w:rPr>
          <w:b/>
          <w:sz w:val="24"/>
          <w:szCs w:val="24"/>
        </w:rPr>
        <w:t>11. DA QUALIFICAÇÃO TÉCNICA</w:t>
      </w:r>
    </w:p>
    <w:p w:rsidR="00114655" w:rsidRPr="00114655" w:rsidRDefault="00114655" w:rsidP="00114655">
      <w:pPr>
        <w:pStyle w:val="NormalWeb"/>
        <w:spacing w:line="360" w:lineRule="auto"/>
        <w:jc w:val="both"/>
      </w:pPr>
      <w:r w:rsidRPr="00114655">
        <w:t>11.1 - A Empresa deve apresentar atestado de Capacidade Técnica consistente na apresentação de documento que tem por objetivo comprovar o fornecimento dos itens solicitados.</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b/>
          <w:sz w:val="24"/>
          <w:szCs w:val="24"/>
        </w:rPr>
      </w:pPr>
      <w:r w:rsidRPr="00114655">
        <w:rPr>
          <w:b/>
          <w:sz w:val="24"/>
          <w:szCs w:val="24"/>
        </w:rPr>
        <w:t>12 - DA QUALIFICAÇÃO ECONÔMICO – FINANCEIRA</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12.1 – Certidão Negativa de Falência e Concordata. Expedida há menos de 90 (noventa) dias, da data da realização da licitação;</w:t>
      </w:r>
    </w:p>
    <w:p w:rsidR="00114655" w:rsidRPr="00114655" w:rsidRDefault="00114655" w:rsidP="00114655">
      <w:pPr>
        <w:spacing w:line="360" w:lineRule="auto"/>
        <w:ind w:right="-162"/>
        <w:jc w:val="both"/>
        <w:rPr>
          <w:sz w:val="24"/>
          <w:szCs w:val="24"/>
        </w:rPr>
      </w:pPr>
    </w:p>
    <w:p w:rsidR="00114655" w:rsidRPr="00114655" w:rsidRDefault="00114655" w:rsidP="00114655">
      <w:pPr>
        <w:pStyle w:val="Default"/>
        <w:spacing w:after="200" w:line="360" w:lineRule="auto"/>
        <w:jc w:val="both"/>
        <w:rPr>
          <w:rFonts w:eastAsia="Calibri"/>
        </w:rPr>
      </w:pPr>
      <w:r w:rsidRPr="00114655">
        <w:t xml:space="preserve">12.1.1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14655" w:rsidRPr="00114655" w:rsidRDefault="00114655" w:rsidP="00114655">
      <w:pPr>
        <w:spacing w:line="360" w:lineRule="auto"/>
        <w:jc w:val="both"/>
        <w:rPr>
          <w:rFonts w:eastAsia="Calibri"/>
          <w:sz w:val="24"/>
          <w:szCs w:val="24"/>
        </w:rPr>
      </w:pPr>
      <w:r w:rsidRPr="00114655">
        <w:rPr>
          <w:rFonts w:eastAsia="Calibri"/>
          <w:sz w:val="24"/>
          <w:szCs w:val="24"/>
        </w:rPr>
        <w:t>12.1.2 – No caso de as certidões apontarem a existência de algum fato ou processo relativo à solicitação de falência ou concordata, a empresa deverá apresentar a certidão emitida pelo fórum competente, informando em que fase se encontra o feito em juízo.</w:t>
      </w:r>
    </w:p>
    <w:p w:rsidR="00114655" w:rsidRPr="00114655" w:rsidRDefault="00114655" w:rsidP="00114655">
      <w:pPr>
        <w:spacing w:line="360" w:lineRule="auto"/>
        <w:jc w:val="both"/>
        <w:rPr>
          <w:rFonts w:eastAsia="Calibri"/>
          <w:bCs/>
          <w:color w:val="000000"/>
          <w:sz w:val="24"/>
          <w:szCs w:val="24"/>
        </w:rPr>
      </w:pPr>
    </w:p>
    <w:p w:rsidR="00114655" w:rsidRPr="00114655" w:rsidRDefault="00114655" w:rsidP="00114655">
      <w:pPr>
        <w:spacing w:line="360" w:lineRule="auto"/>
        <w:jc w:val="both"/>
        <w:rPr>
          <w:rFonts w:eastAsia="Calibri"/>
          <w:sz w:val="24"/>
          <w:szCs w:val="24"/>
        </w:rPr>
      </w:pPr>
      <w:r w:rsidRPr="00114655">
        <w:rPr>
          <w:rFonts w:eastAsia="Calibri"/>
          <w:bCs/>
          <w:color w:val="000000"/>
          <w:sz w:val="24"/>
          <w:szCs w:val="24"/>
        </w:rPr>
        <w:t>12.2</w:t>
      </w:r>
      <w:r w:rsidRPr="00114655">
        <w:rPr>
          <w:rFonts w:eastAsia="Calibri"/>
          <w:b/>
          <w:bCs/>
          <w:color w:val="000000"/>
          <w:sz w:val="24"/>
          <w:szCs w:val="24"/>
        </w:rPr>
        <w:t xml:space="preserve"> – </w:t>
      </w:r>
      <w:r w:rsidRPr="00114655">
        <w:rPr>
          <w:rFonts w:eastAsia="Calibri"/>
          <w:sz w:val="24"/>
          <w:szCs w:val="24"/>
        </w:rPr>
        <w:t>As cópias dos documentos deverão ser autenticadas em cartório e/ou apresentados os originais para que suas cópias sejam autenticadas pelo Pregoeiro.</w:t>
      </w:r>
    </w:p>
    <w:p w:rsidR="00114655" w:rsidRPr="00114655" w:rsidRDefault="00114655" w:rsidP="00114655">
      <w:pPr>
        <w:spacing w:line="360" w:lineRule="auto"/>
        <w:jc w:val="both"/>
        <w:rPr>
          <w:rFonts w:eastAsia="Calibri"/>
          <w:bCs/>
          <w:color w:val="000000"/>
          <w:sz w:val="24"/>
          <w:szCs w:val="24"/>
        </w:rPr>
      </w:pPr>
    </w:p>
    <w:p w:rsidR="00114655" w:rsidRPr="00114655" w:rsidRDefault="00114655" w:rsidP="00114655">
      <w:pPr>
        <w:spacing w:line="360" w:lineRule="auto"/>
        <w:jc w:val="both"/>
        <w:rPr>
          <w:sz w:val="24"/>
          <w:szCs w:val="24"/>
        </w:rPr>
      </w:pPr>
      <w:r w:rsidRPr="00114655">
        <w:rPr>
          <w:rFonts w:eastAsia="Calibri"/>
          <w:bCs/>
          <w:color w:val="000000"/>
          <w:sz w:val="24"/>
          <w:szCs w:val="24"/>
        </w:rPr>
        <w:lastRenderedPageBreak/>
        <w:t>12.3</w:t>
      </w:r>
      <w:r w:rsidRPr="00114655">
        <w:rPr>
          <w:rFonts w:eastAsia="Calibri"/>
          <w:b/>
          <w:bCs/>
          <w:color w:val="000000"/>
          <w:sz w:val="24"/>
          <w:szCs w:val="24"/>
        </w:rPr>
        <w:t xml:space="preserve"> – </w:t>
      </w:r>
      <w:r w:rsidRPr="00114655">
        <w:rPr>
          <w:rFonts w:eastAsia="Calibri"/>
          <w:color w:val="000000"/>
          <w:sz w:val="24"/>
          <w:szCs w:val="24"/>
        </w:rPr>
        <w:t>As Certidões Negativas de Débitos (CND) apresentadas sem indicação do prazo de validade serão consideradas como válidas por 90 (noventa) dias a contar da data de sua expedição.</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b/>
          <w:sz w:val="24"/>
          <w:szCs w:val="24"/>
        </w:rPr>
      </w:pPr>
      <w:r w:rsidRPr="00114655">
        <w:rPr>
          <w:b/>
          <w:sz w:val="24"/>
          <w:szCs w:val="24"/>
        </w:rPr>
        <w:t>13 – CRITÉRIO DE JULGAMENTO</w:t>
      </w:r>
    </w:p>
    <w:p w:rsidR="00114655" w:rsidRPr="00114655" w:rsidRDefault="00114655" w:rsidP="00114655">
      <w:pPr>
        <w:spacing w:line="360" w:lineRule="auto"/>
        <w:jc w:val="both"/>
        <w:rPr>
          <w:b/>
          <w:sz w:val="24"/>
          <w:szCs w:val="24"/>
          <w:u w:val="single"/>
        </w:rPr>
      </w:pPr>
      <w:r w:rsidRPr="00114655">
        <w:rPr>
          <w:sz w:val="24"/>
          <w:szCs w:val="24"/>
        </w:rPr>
        <w:t xml:space="preserve">13.1 – A presente licitação deverá ocorrer pelo menor </w:t>
      </w:r>
      <w:r w:rsidRPr="00114655">
        <w:rPr>
          <w:sz w:val="24"/>
          <w:szCs w:val="24"/>
          <w:u w:val="single"/>
        </w:rPr>
        <w:t>PREÇO UNITÁRIO.</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rFonts w:eastAsia="Calibri"/>
          <w:b/>
          <w:color w:val="000000"/>
          <w:sz w:val="24"/>
          <w:szCs w:val="24"/>
        </w:rPr>
      </w:pPr>
      <w:r w:rsidRPr="00114655">
        <w:rPr>
          <w:rFonts w:eastAsia="Calibri"/>
          <w:b/>
          <w:bCs/>
          <w:color w:val="000000"/>
          <w:sz w:val="24"/>
          <w:szCs w:val="24"/>
        </w:rPr>
        <w:t xml:space="preserve">14 – </w:t>
      </w:r>
      <w:r w:rsidRPr="00114655">
        <w:rPr>
          <w:rFonts w:eastAsia="Calibri"/>
          <w:b/>
          <w:color w:val="000000"/>
          <w:sz w:val="24"/>
          <w:szCs w:val="24"/>
        </w:rPr>
        <w:t>DOCUMENTAÇÃO RELATIVA À REGULARIDADE FISCAL</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 xml:space="preserve">14.1 – </w:t>
      </w:r>
      <w:r w:rsidRPr="00114655">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14655">
        <w:rPr>
          <w:rFonts w:eastAsia="Calibri"/>
          <w:sz w:val="24"/>
          <w:szCs w:val="24"/>
        </w:rPr>
        <w:t xml:space="preserve">; </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14.2 – Comprovante de Inscrição no Cadastro Geral de Contribuintes - CNPJ;</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14.3 – Certidão de Regularidade com a Previdência Social (INSS);</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14.4 – Certidão de Regularidade com o FGTS emitida pela Caixa Econômica Federal;</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14.5 – Certidão Conjunta de Débitos Relativos a Tributos Federais e Dívida Ativa da União;</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14.6 – Certidão de Regularidade para com a Fazenda Estadual, por meio de Certidão Negativa de Débito em relação a tributos estaduais (ICMS);</w:t>
      </w:r>
    </w:p>
    <w:p w:rsidR="00114655" w:rsidRPr="00114655" w:rsidRDefault="00114655" w:rsidP="00114655">
      <w:pPr>
        <w:spacing w:line="360" w:lineRule="auto"/>
        <w:ind w:right="-162"/>
        <w:jc w:val="both"/>
        <w:rPr>
          <w:rFonts w:eastAsia="Calibri"/>
          <w:sz w:val="24"/>
          <w:szCs w:val="24"/>
        </w:rPr>
      </w:pPr>
      <w:r w:rsidRPr="00114655">
        <w:rPr>
          <w:rFonts w:eastAsia="Calibri"/>
          <w:sz w:val="24"/>
          <w:szCs w:val="24"/>
        </w:rPr>
        <w:t>14.7 – Certidão emitida pela Procuradoria Geral do Estado, onde houver.</w:t>
      </w:r>
    </w:p>
    <w:p w:rsidR="00114655" w:rsidRPr="00114655" w:rsidRDefault="00114655" w:rsidP="00114655">
      <w:pPr>
        <w:spacing w:line="360" w:lineRule="auto"/>
        <w:ind w:right="-162"/>
        <w:jc w:val="both"/>
        <w:rPr>
          <w:rFonts w:eastAsia="Calibri"/>
          <w:color w:val="000000"/>
          <w:sz w:val="24"/>
          <w:szCs w:val="24"/>
        </w:rPr>
      </w:pPr>
      <w:r w:rsidRPr="00114655">
        <w:rPr>
          <w:rFonts w:eastAsia="Calibri"/>
          <w:sz w:val="24"/>
          <w:szCs w:val="24"/>
        </w:rPr>
        <w:t>14.8 – Certidão de regularidade para com a Fazenda Municipal, da sede da licitante.</w:t>
      </w:r>
    </w:p>
    <w:p w:rsidR="00114655" w:rsidRPr="00114655" w:rsidRDefault="00114655" w:rsidP="00114655">
      <w:pPr>
        <w:spacing w:line="360" w:lineRule="auto"/>
        <w:ind w:right="-162"/>
        <w:jc w:val="both"/>
        <w:rPr>
          <w:rFonts w:eastAsia="Calibri"/>
          <w:color w:val="000000"/>
          <w:sz w:val="24"/>
          <w:szCs w:val="24"/>
        </w:rPr>
      </w:pPr>
      <w:r w:rsidRPr="00114655">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114655" w:rsidRPr="00114655" w:rsidRDefault="00114655" w:rsidP="00114655">
      <w:pPr>
        <w:spacing w:line="360" w:lineRule="auto"/>
        <w:jc w:val="both"/>
        <w:rPr>
          <w:b/>
          <w:sz w:val="24"/>
          <w:szCs w:val="24"/>
        </w:rPr>
      </w:pPr>
    </w:p>
    <w:p w:rsidR="00114655" w:rsidRPr="00114655" w:rsidRDefault="00114655" w:rsidP="00114655">
      <w:pPr>
        <w:numPr>
          <w:ilvl w:val="0"/>
          <w:numId w:val="30"/>
        </w:numPr>
        <w:spacing w:line="360" w:lineRule="auto"/>
        <w:ind w:left="0" w:firstLine="0"/>
        <w:jc w:val="both"/>
        <w:rPr>
          <w:b/>
          <w:sz w:val="24"/>
          <w:szCs w:val="24"/>
        </w:rPr>
      </w:pPr>
      <w:r w:rsidRPr="00114655">
        <w:rPr>
          <w:b/>
          <w:sz w:val="24"/>
          <w:szCs w:val="24"/>
        </w:rPr>
        <w:t>- CRITÉRIO DE REAJUSTE (ART. 55, III DA LEI 8.666/93)</w:t>
      </w:r>
    </w:p>
    <w:p w:rsidR="00114655" w:rsidRPr="00114655" w:rsidRDefault="00114655" w:rsidP="00114655">
      <w:pPr>
        <w:spacing w:line="360" w:lineRule="auto"/>
        <w:jc w:val="both"/>
        <w:rPr>
          <w:sz w:val="24"/>
          <w:szCs w:val="24"/>
        </w:rPr>
      </w:pPr>
      <w:r w:rsidRPr="00114655">
        <w:rPr>
          <w:rFonts w:eastAsia="Calibri"/>
          <w:sz w:val="24"/>
          <w:szCs w:val="24"/>
        </w:rPr>
        <w:t xml:space="preserve">15.1 – </w:t>
      </w:r>
      <w:r w:rsidRPr="00114655">
        <w:rPr>
          <w:sz w:val="24"/>
          <w:szCs w:val="24"/>
        </w:rPr>
        <w:t xml:space="preserve">Os preços estabelecidos no presente Contrato são fixos e irreajustáveis, salvo os casos previstos em Lei, através do índice IGPM - FGV. </w:t>
      </w:r>
    </w:p>
    <w:tbl>
      <w:tblPr>
        <w:tblW w:w="0" w:type="auto"/>
        <w:tblLayout w:type="fixed"/>
        <w:tblCellMar>
          <w:left w:w="113" w:type="dxa"/>
        </w:tblCellMar>
        <w:tblLook w:val="0000"/>
      </w:tblPr>
      <w:tblGrid>
        <w:gridCol w:w="8644"/>
      </w:tblGrid>
      <w:tr w:rsidR="00114655" w:rsidRPr="00114655" w:rsidTr="00545F4B">
        <w:tc>
          <w:tcPr>
            <w:tcW w:w="8644" w:type="dxa"/>
            <w:shd w:val="clear" w:color="auto" w:fill="auto"/>
          </w:tcPr>
          <w:p w:rsidR="00114655" w:rsidRPr="00114655" w:rsidRDefault="00114655" w:rsidP="00545F4B">
            <w:pPr>
              <w:snapToGrid w:val="0"/>
              <w:spacing w:line="360" w:lineRule="auto"/>
              <w:jc w:val="both"/>
              <w:rPr>
                <w:sz w:val="24"/>
                <w:szCs w:val="24"/>
              </w:rPr>
            </w:pPr>
          </w:p>
          <w:p w:rsidR="00114655" w:rsidRPr="00114655" w:rsidRDefault="00114655" w:rsidP="00114655">
            <w:pPr>
              <w:numPr>
                <w:ilvl w:val="0"/>
                <w:numId w:val="29"/>
              </w:numPr>
              <w:spacing w:line="360" w:lineRule="auto"/>
              <w:ind w:left="0" w:firstLine="0"/>
              <w:jc w:val="both"/>
              <w:rPr>
                <w:b/>
                <w:sz w:val="24"/>
                <w:szCs w:val="24"/>
              </w:rPr>
            </w:pPr>
            <w:r w:rsidRPr="00114655">
              <w:rPr>
                <w:b/>
                <w:sz w:val="24"/>
                <w:szCs w:val="24"/>
              </w:rPr>
              <w:t>– DA RECOMPOSIÇÃO DO EQUILÍBRIO ECONÔMICO</w:t>
            </w:r>
          </w:p>
          <w:p w:rsidR="00114655" w:rsidRPr="00114655" w:rsidRDefault="00114655" w:rsidP="00545F4B">
            <w:pPr>
              <w:spacing w:line="360" w:lineRule="auto"/>
              <w:ind w:left="465"/>
              <w:jc w:val="both"/>
              <w:rPr>
                <w:sz w:val="24"/>
                <w:szCs w:val="24"/>
              </w:rPr>
            </w:pPr>
          </w:p>
        </w:tc>
      </w:tr>
    </w:tbl>
    <w:p w:rsidR="00114655" w:rsidRPr="00114655" w:rsidRDefault="00114655" w:rsidP="00114655">
      <w:pPr>
        <w:pStyle w:val="Cabealho"/>
        <w:tabs>
          <w:tab w:val="left" w:pos="708"/>
        </w:tabs>
        <w:spacing w:after="200" w:line="360" w:lineRule="auto"/>
        <w:jc w:val="both"/>
        <w:rPr>
          <w:sz w:val="24"/>
          <w:szCs w:val="24"/>
        </w:rPr>
      </w:pPr>
      <w:r w:rsidRPr="00114655">
        <w:rPr>
          <w:sz w:val="24"/>
          <w:szCs w:val="24"/>
        </w:rPr>
        <w:t xml:space="preserve">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w:t>
      </w:r>
      <w:r w:rsidRPr="00114655">
        <w:rPr>
          <w:sz w:val="24"/>
          <w:szCs w:val="24"/>
        </w:rPr>
        <w:lastRenderedPageBreak/>
        <w:t>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14655" w:rsidRPr="00114655" w:rsidRDefault="00114655" w:rsidP="00114655">
      <w:pPr>
        <w:numPr>
          <w:ilvl w:val="0"/>
          <w:numId w:val="29"/>
        </w:numPr>
        <w:spacing w:line="360" w:lineRule="auto"/>
        <w:jc w:val="both"/>
        <w:rPr>
          <w:b/>
          <w:sz w:val="24"/>
          <w:szCs w:val="24"/>
        </w:rPr>
      </w:pPr>
      <w:r w:rsidRPr="00114655">
        <w:rPr>
          <w:b/>
          <w:sz w:val="24"/>
          <w:szCs w:val="24"/>
        </w:rPr>
        <w:t>- DO CRITÉRIO DE REVISÃO</w:t>
      </w:r>
    </w:p>
    <w:p w:rsidR="00114655" w:rsidRPr="00114655" w:rsidRDefault="00114655" w:rsidP="00114655">
      <w:pPr>
        <w:spacing w:line="360" w:lineRule="auto"/>
        <w:jc w:val="both"/>
        <w:rPr>
          <w:sz w:val="24"/>
          <w:szCs w:val="24"/>
        </w:rPr>
      </w:pPr>
      <w:r w:rsidRPr="00114655">
        <w:rPr>
          <w:sz w:val="24"/>
          <w:szCs w:val="24"/>
        </w:rPr>
        <w:t>17.1–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114655" w:rsidRPr="00114655" w:rsidRDefault="00114655" w:rsidP="00114655">
      <w:pPr>
        <w:spacing w:line="360" w:lineRule="auto"/>
        <w:ind w:left="1440"/>
        <w:jc w:val="both"/>
        <w:rPr>
          <w:sz w:val="24"/>
          <w:szCs w:val="24"/>
        </w:rPr>
      </w:pPr>
    </w:p>
    <w:p w:rsidR="00114655" w:rsidRPr="00114655" w:rsidRDefault="00114655" w:rsidP="00114655">
      <w:pPr>
        <w:spacing w:line="360" w:lineRule="auto"/>
        <w:jc w:val="both"/>
        <w:rPr>
          <w:b/>
          <w:sz w:val="24"/>
          <w:szCs w:val="24"/>
        </w:rPr>
      </w:pPr>
      <w:r w:rsidRPr="00114655">
        <w:rPr>
          <w:b/>
          <w:sz w:val="24"/>
          <w:szCs w:val="24"/>
        </w:rPr>
        <w:t>18- DO CRITÉRIO DE ATUALIZAÇÃO FINANCEIRA</w:t>
      </w:r>
    </w:p>
    <w:p w:rsidR="00114655" w:rsidRPr="00114655" w:rsidRDefault="00114655" w:rsidP="00114655">
      <w:pPr>
        <w:spacing w:line="360" w:lineRule="auto"/>
        <w:jc w:val="both"/>
        <w:rPr>
          <w:rFonts w:eastAsia="Calibri"/>
          <w:b/>
          <w:sz w:val="24"/>
          <w:szCs w:val="24"/>
        </w:rPr>
      </w:pPr>
      <w:r w:rsidRPr="00114655">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114655" w:rsidRPr="00114655" w:rsidRDefault="00114655" w:rsidP="00114655">
      <w:pPr>
        <w:spacing w:line="360" w:lineRule="auto"/>
        <w:ind w:left="840"/>
        <w:jc w:val="both"/>
        <w:rPr>
          <w:sz w:val="24"/>
          <w:szCs w:val="24"/>
        </w:rPr>
      </w:pPr>
    </w:p>
    <w:p w:rsidR="00114655" w:rsidRPr="00114655" w:rsidRDefault="00114655" w:rsidP="00114655">
      <w:pPr>
        <w:spacing w:line="360" w:lineRule="auto"/>
        <w:jc w:val="both"/>
        <w:rPr>
          <w:b/>
          <w:sz w:val="24"/>
          <w:szCs w:val="24"/>
        </w:rPr>
      </w:pPr>
      <w:r w:rsidRPr="00114655">
        <w:rPr>
          <w:b/>
          <w:sz w:val="24"/>
          <w:szCs w:val="24"/>
        </w:rPr>
        <w:t>19- DAS COMPENSAÇÕES FINANCEIRAS, PENALIZAÇÕES E DA ANTECIPAÇÃO DE PAGAMENTO</w:t>
      </w:r>
    </w:p>
    <w:p w:rsidR="00114655" w:rsidRPr="00114655" w:rsidRDefault="00114655" w:rsidP="00114655">
      <w:pPr>
        <w:spacing w:line="360" w:lineRule="auto"/>
        <w:jc w:val="both"/>
        <w:rPr>
          <w:sz w:val="24"/>
          <w:szCs w:val="24"/>
        </w:rPr>
      </w:pPr>
      <w:r w:rsidRPr="00114655">
        <w:rPr>
          <w:sz w:val="24"/>
          <w:szCs w:val="24"/>
        </w:rPr>
        <w:t>19.1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b/>
          <w:sz w:val="24"/>
          <w:szCs w:val="24"/>
        </w:rPr>
      </w:pPr>
    </w:p>
    <w:p w:rsidR="00114655" w:rsidRPr="00114655" w:rsidRDefault="00114655" w:rsidP="00114655">
      <w:pPr>
        <w:spacing w:line="360" w:lineRule="auto"/>
        <w:jc w:val="both"/>
        <w:rPr>
          <w:b/>
          <w:sz w:val="24"/>
          <w:szCs w:val="24"/>
        </w:rPr>
      </w:pPr>
      <w:r w:rsidRPr="00114655">
        <w:rPr>
          <w:b/>
          <w:sz w:val="24"/>
          <w:szCs w:val="24"/>
        </w:rPr>
        <w:t>20 - DAS CONDIÇÕES DO RECEBIMENTO DO OBJETO</w:t>
      </w:r>
    </w:p>
    <w:p w:rsidR="00114655" w:rsidRPr="00114655" w:rsidRDefault="00114655" w:rsidP="00114655">
      <w:pPr>
        <w:pStyle w:val="Cabealho"/>
        <w:tabs>
          <w:tab w:val="left" w:pos="708"/>
        </w:tabs>
        <w:spacing w:after="200" w:line="360" w:lineRule="auto"/>
        <w:jc w:val="both"/>
        <w:rPr>
          <w:sz w:val="24"/>
          <w:szCs w:val="24"/>
        </w:rPr>
      </w:pPr>
      <w:r w:rsidRPr="00114655">
        <w:rPr>
          <w:sz w:val="24"/>
          <w:szCs w:val="24"/>
        </w:rPr>
        <w:t>20.1 – De acordo com o Art.73 da Lei nº. 8666/93 Inciso I; alíneas A e B, a seguir elencado:</w:t>
      </w:r>
    </w:p>
    <w:p w:rsidR="00114655" w:rsidRPr="00114655" w:rsidRDefault="00114655" w:rsidP="00114655">
      <w:pPr>
        <w:pStyle w:val="NormalWeb"/>
        <w:spacing w:before="280" w:after="280" w:line="360" w:lineRule="auto"/>
        <w:jc w:val="both"/>
      </w:pPr>
      <w:r w:rsidRPr="00114655">
        <w:t>“Art. 73.  Executado o contrato, o seu objeto será recebido:</w:t>
      </w:r>
    </w:p>
    <w:p w:rsidR="00114655" w:rsidRPr="00114655" w:rsidRDefault="00114655" w:rsidP="00114655">
      <w:pPr>
        <w:pStyle w:val="NormalWeb"/>
        <w:spacing w:before="280" w:after="280" w:line="360" w:lineRule="auto"/>
        <w:jc w:val="both"/>
      </w:pPr>
      <w:r w:rsidRPr="00114655">
        <w:lastRenderedPageBreak/>
        <w:t>I - em se tratando de obras e serviços:</w:t>
      </w:r>
    </w:p>
    <w:p w:rsidR="00114655" w:rsidRPr="00114655" w:rsidRDefault="00114655" w:rsidP="00114655">
      <w:pPr>
        <w:pStyle w:val="NormalWeb"/>
        <w:spacing w:before="280" w:after="280" w:line="360" w:lineRule="auto"/>
        <w:jc w:val="both"/>
      </w:pPr>
      <w:r w:rsidRPr="00114655">
        <w:t>A) provisoriamente, pelo responsável por seu acompanhamento e fiscalização, mediante termo circunstanciado, assinado pelas partes em até 15 (quinze) dias da comunicação escrita do contratado;</w:t>
      </w:r>
    </w:p>
    <w:p w:rsidR="00114655" w:rsidRPr="00114655" w:rsidRDefault="00114655" w:rsidP="00114655">
      <w:pPr>
        <w:pStyle w:val="NormalWeb"/>
        <w:spacing w:before="280" w:after="280" w:line="360" w:lineRule="auto"/>
        <w:jc w:val="both"/>
      </w:pPr>
      <w:r w:rsidRPr="00114655">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14655" w:rsidRPr="00114655" w:rsidRDefault="00114655" w:rsidP="00114655">
      <w:pPr>
        <w:pStyle w:val="NormalWeb"/>
        <w:spacing w:before="280" w:after="280" w:line="360" w:lineRule="auto"/>
        <w:jc w:val="both"/>
      </w:pPr>
      <w:r w:rsidRPr="00114655">
        <w:t>II - em se tratando de compras ou de locação de equipamentos:</w:t>
      </w:r>
    </w:p>
    <w:p w:rsidR="00114655" w:rsidRPr="00114655" w:rsidRDefault="00114655" w:rsidP="00114655">
      <w:pPr>
        <w:pStyle w:val="NormalWeb"/>
        <w:spacing w:before="280" w:after="280" w:line="360" w:lineRule="auto"/>
        <w:jc w:val="both"/>
      </w:pPr>
      <w:r w:rsidRPr="00114655">
        <w:t>A) provisoriamente, para efeito de posterior verificação da conformidade do material com a especificação;</w:t>
      </w:r>
    </w:p>
    <w:p w:rsidR="00114655" w:rsidRPr="00114655" w:rsidRDefault="00114655" w:rsidP="00114655">
      <w:pPr>
        <w:pStyle w:val="NormalWeb"/>
        <w:spacing w:before="280" w:after="280" w:line="360" w:lineRule="auto"/>
        <w:jc w:val="both"/>
      </w:pPr>
      <w:r w:rsidRPr="00114655">
        <w:t>B) definitivamente, após a verificação da qualidade e quantidade do material e consequente aceitação.</w:t>
      </w:r>
    </w:p>
    <w:p w:rsidR="00114655" w:rsidRPr="00114655" w:rsidRDefault="00114655" w:rsidP="00114655">
      <w:pPr>
        <w:pStyle w:val="NormalWeb"/>
        <w:spacing w:before="280" w:after="280" w:line="360" w:lineRule="auto"/>
        <w:jc w:val="both"/>
      </w:pPr>
      <w:r w:rsidRPr="00114655">
        <w:t>§ 1</w:t>
      </w:r>
      <w:r w:rsidRPr="00114655">
        <w:rPr>
          <w:u w:val="single"/>
          <w:vertAlign w:val="superscript"/>
        </w:rPr>
        <w:t>o</w:t>
      </w:r>
      <w:r w:rsidRPr="00114655">
        <w:t>  Nos casos de aquisição de equipamentos de grande vulto, o recebimento far-se-á mediante termo circunstanciado e, nos demais, mediante recibo.</w:t>
      </w:r>
    </w:p>
    <w:p w:rsidR="00114655" w:rsidRPr="00114655" w:rsidRDefault="00114655" w:rsidP="00114655">
      <w:pPr>
        <w:pStyle w:val="NormalWeb"/>
        <w:spacing w:before="280" w:after="280" w:line="360" w:lineRule="auto"/>
        <w:jc w:val="both"/>
      </w:pPr>
      <w:r w:rsidRPr="00114655">
        <w:t>§ 2</w:t>
      </w:r>
      <w:r w:rsidRPr="00114655">
        <w:rPr>
          <w:u w:val="single"/>
          <w:vertAlign w:val="superscript"/>
        </w:rPr>
        <w:t>o</w:t>
      </w:r>
      <w:r w:rsidRPr="00114655">
        <w:t>  O recebimento provisório ou definitivo não exclui a responsabilidade civil pela solidez e segurança da obra ou do serviço, nem ético-profissional pela perfeita execução do contrato, dentro dos limites estabelecidos pela lei ou pelo contrato.</w:t>
      </w:r>
    </w:p>
    <w:p w:rsidR="00114655" w:rsidRPr="00114655" w:rsidRDefault="00114655" w:rsidP="00114655">
      <w:pPr>
        <w:pStyle w:val="NormalWeb"/>
        <w:spacing w:before="280" w:after="280" w:line="360" w:lineRule="auto"/>
        <w:jc w:val="both"/>
      </w:pPr>
      <w:r w:rsidRPr="00114655">
        <w:t>§ 3</w:t>
      </w:r>
      <w:r w:rsidRPr="00114655">
        <w:rPr>
          <w:u w:val="single"/>
          <w:vertAlign w:val="superscript"/>
        </w:rPr>
        <w:t>o</w:t>
      </w:r>
      <w:r w:rsidRPr="00114655">
        <w:t>  O prazo a que se refere a alínea "b" do inciso I deste artigo não poderá ser superior a 90 (noventa) dias, salvo em casos excepcionais, devidamente justificados e previstos no edital.</w:t>
      </w:r>
    </w:p>
    <w:p w:rsidR="00114655" w:rsidRPr="00114655" w:rsidRDefault="00114655" w:rsidP="00114655">
      <w:pPr>
        <w:pStyle w:val="NormalWeb"/>
        <w:spacing w:before="280" w:after="280" w:line="360" w:lineRule="auto"/>
        <w:jc w:val="both"/>
        <w:rPr>
          <w:b/>
        </w:rPr>
      </w:pPr>
      <w:r w:rsidRPr="00114655">
        <w:t>§ 4</w:t>
      </w:r>
      <w:r w:rsidRPr="00114655">
        <w:rPr>
          <w:u w:val="single"/>
          <w:vertAlign w:val="superscript"/>
        </w:rPr>
        <w:t>o</w:t>
      </w:r>
      <w:r w:rsidRPr="00114655">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14655" w:rsidRPr="00114655" w:rsidRDefault="00114655" w:rsidP="00114655">
      <w:pPr>
        <w:pStyle w:val="Cabealho"/>
        <w:tabs>
          <w:tab w:val="clear" w:pos="4419"/>
          <w:tab w:val="clear" w:pos="8838"/>
        </w:tabs>
        <w:spacing w:after="200" w:line="360" w:lineRule="auto"/>
        <w:jc w:val="both"/>
        <w:rPr>
          <w:sz w:val="24"/>
          <w:szCs w:val="24"/>
        </w:rPr>
      </w:pPr>
      <w:r w:rsidRPr="00114655">
        <w:rPr>
          <w:b/>
          <w:sz w:val="24"/>
          <w:szCs w:val="24"/>
        </w:rPr>
        <w:t>21 – DO PRAZO E CONDIÇÕES PARA ASSINATURA DO CONTRATO</w:t>
      </w:r>
    </w:p>
    <w:p w:rsidR="00114655" w:rsidRPr="00114655" w:rsidRDefault="00114655" w:rsidP="00114655">
      <w:pPr>
        <w:spacing w:line="360" w:lineRule="auto"/>
        <w:jc w:val="both"/>
        <w:rPr>
          <w:sz w:val="24"/>
          <w:szCs w:val="24"/>
        </w:rPr>
      </w:pPr>
      <w:r w:rsidRPr="00114655">
        <w:rPr>
          <w:sz w:val="24"/>
          <w:szCs w:val="24"/>
        </w:rPr>
        <w:lastRenderedPageBreak/>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114655" w:rsidRPr="00114655" w:rsidRDefault="00114655" w:rsidP="00114655">
      <w:pPr>
        <w:spacing w:line="360" w:lineRule="auto"/>
        <w:jc w:val="both"/>
        <w:rPr>
          <w:color w:val="222222"/>
          <w:sz w:val="24"/>
          <w:szCs w:val="24"/>
        </w:rPr>
      </w:pPr>
      <w:r w:rsidRPr="00114655">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114655" w:rsidRPr="00114655" w:rsidRDefault="00114655" w:rsidP="00114655">
      <w:pPr>
        <w:spacing w:line="360" w:lineRule="auto"/>
        <w:jc w:val="both"/>
        <w:rPr>
          <w:color w:val="222222"/>
          <w:sz w:val="24"/>
          <w:szCs w:val="24"/>
        </w:rPr>
      </w:pPr>
      <w:r w:rsidRPr="00114655">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14655" w:rsidRPr="00114655" w:rsidRDefault="00114655" w:rsidP="00114655">
      <w:pPr>
        <w:spacing w:line="360" w:lineRule="auto"/>
        <w:jc w:val="both"/>
        <w:rPr>
          <w:sz w:val="24"/>
          <w:szCs w:val="24"/>
        </w:rPr>
      </w:pPr>
      <w:r w:rsidRPr="00114655">
        <w:rPr>
          <w:color w:val="222222"/>
          <w:sz w:val="24"/>
          <w:szCs w:val="24"/>
        </w:rPr>
        <w:t>21.1.4 – Decorridos 60 (sessenta) dias da data da entrega das propostas, sem convocação para a contratação, ficam os licitantes liberados dos compromissos assumidos.</w:t>
      </w:r>
    </w:p>
    <w:p w:rsidR="00114655" w:rsidRPr="00114655" w:rsidRDefault="00114655" w:rsidP="00114655">
      <w:pPr>
        <w:spacing w:line="360" w:lineRule="auto"/>
        <w:jc w:val="both"/>
        <w:rPr>
          <w:sz w:val="24"/>
          <w:szCs w:val="24"/>
        </w:rPr>
      </w:pPr>
      <w:r w:rsidRPr="00114655">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14655" w:rsidRPr="00114655" w:rsidRDefault="00114655" w:rsidP="00114655">
      <w:pPr>
        <w:pStyle w:val="Cabealho"/>
        <w:tabs>
          <w:tab w:val="clear" w:pos="4419"/>
          <w:tab w:val="clear" w:pos="8838"/>
        </w:tabs>
        <w:spacing w:after="200" w:line="360" w:lineRule="auto"/>
        <w:jc w:val="both"/>
        <w:rPr>
          <w:sz w:val="24"/>
          <w:szCs w:val="24"/>
        </w:rPr>
      </w:pPr>
      <w:r w:rsidRPr="00114655">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114655" w:rsidRPr="00114655" w:rsidRDefault="00114655" w:rsidP="00114655">
      <w:pPr>
        <w:pStyle w:val="Cabealho"/>
        <w:tabs>
          <w:tab w:val="clear" w:pos="4419"/>
          <w:tab w:val="clear" w:pos="8838"/>
        </w:tabs>
        <w:spacing w:after="200" w:line="360" w:lineRule="auto"/>
        <w:jc w:val="both"/>
        <w:rPr>
          <w:sz w:val="24"/>
          <w:szCs w:val="24"/>
        </w:rPr>
      </w:pPr>
      <w:r w:rsidRPr="00114655">
        <w:rPr>
          <w:b/>
          <w:sz w:val="24"/>
          <w:szCs w:val="24"/>
        </w:rPr>
        <w:t>22 - DA FISCALIZAÇÃO E GERENCIAMENTO DA CONTRATAÇÃO</w:t>
      </w:r>
    </w:p>
    <w:p w:rsidR="00114655" w:rsidRPr="00114655" w:rsidRDefault="00114655" w:rsidP="00114655">
      <w:pPr>
        <w:spacing w:line="360" w:lineRule="auto"/>
        <w:jc w:val="both"/>
        <w:rPr>
          <w:color w:val="000000"/>
          <w:sz w:val="24"/>
          <w:szCs w:val="24"/>
        </w:rPr>
      </w:pPr>
      <w:r w:rsidRPr="00114655">
        <w:rPr>
          <w:sz w:val="24"/>
          <w:szCs w:val="24"/>
        </w:rPr>
        <w:t>22.1 –</w:t>
      </w:r>
      <w:r w:rsidRPr="00114655">
        <w:rPr>
          <w:color w:val="000000"/>
          <w:sz w:val="24"/>
          <w:szCs w:val="24"/>
        </w:rPr>
        <w:t xml:space="preserve"> O gerenciamento e a fiscalização da contratação decorrente deste Termo Referência caberão aos Seguintes fiscalizadores:</w:t>
      </w:r>
    </w:p>
    <w:p w:rsidR="00114655" w:rsidRPr="00114655" w:rsidRDefault="00114655" w:rsidP="00114655">
      <w:pPr>
        <w:spacing w:line="360" w:lineRule="auto"/>
        <w:jc w:val="both"/>
        <w:rPr>
          <w:color w:val="000000"/>
          <w:sz w:val="24"/>
          <w:szCs w:val="24"/>
        </w:rPr>
      </w:pPr>
    </w:p>
    <w:p w:rsidR="00114655" w:rsidRPr="00114655" w:rsidRDefault="00114655" w:rsidP="00114655">
      <w:pPr>
        <w:spacing w:line="360" w:lineRule="auto"/>
        <w:jc w:val="both"/>
        <w:rPr>
          <w:sz w:val="24"/>
          <w:szCs w:val="24"/>
        </w:rPr>
      </w:pPr>
      <w:r w:rsidRPr="00114655">
        <w:rPr>
          <w:color w:val="000000"/>
          <w:sz w:val="24"/>
          <w:szCs w:val="24"/>
        </w:rPr>
        <w:t xml:space="preserve">22.1.1 – </w:t>
      </w:r>
      <w:r w:rsidRPr="00114655">
        <w:rPr>
          <w:sz w:val="24"/>
          <w:szCs w:val="24"/>
        </w:rPr>
        <w:t>SECRETARIA MUNICIPAL DE PROMOÇÃO E ASSISTÊNCIA SOCIAL: Bruno Borges Pereira, Assessor de Educação Social, Matrícula</w:t>
      </w:r>
      <w:r w:rsidRPr="00114655">
        <w:rPr>
          <w:color w:val="FF0000"/>
          <w:sz w:val="24"/>
          <w:szCs w:val="24"/>
        </w:rPr>
        <w:t xml:space="preserve"> </w:t>
      </w:r>
      <w:r w:rsidRPr="00114655">
        <w:rPr>
          <w:sz w:val="24"/>
          <w:szCs w:val="24"/>
        </w:rPr>
        <w:t>11/6420 – SMPAS.</w:t>
      </w:r>
    </w:p>
    <w:p w:rsidR="00114655" w:rsidRPr="00114655" w:rsidRDefault="00114655" w:rsidP="00114655">
      <w:pPr>
        <w:spacing w:line="360" w:lineRule="auto"/>
        <w:jc w:val="both"/>
        <w:rPr>
          <w:color w:val="000000"/>
          <w:sz w:val="24"/>
          <w:szCs w:val="24"/>
        </w:rPr>
      </w:pPr>
    </w:p>
    <w:p w:rsidR="00114655" w:rsidRPr="00114655" w:rsidRDefault="00114655" w:rsidP="00114655">
      <w:pPr>
        <w:spacing w:line="360" w:lineRule="auto"/>
        <w:jc w:val="both"/>
        <w:rPr>
          <w:color w:val="000000"/>
          <w:sz w:val="24"/>
          <w:szCs w:val="24"/>
        </w:rPr>
      </w:pPr>
      <w:r w:rsidRPr="00114655">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14655" w:rsidRPr="00114655" w:rsidRDefault="00114655" w:rsidP="00114655">
      <w:pPr>
        <w:spacing w:line="360" w:lineRule="auto"/>
        <w:jc w:val="both"/>
        <w:rPr>
          <w:color w:val="000000"/>
          <w:sz w:val="24"/>
          <w:szCs w:val="24"/>
        </w:rPr>
      </w:pPr>
    </w:p>
    <w:p w:rsidR="00114655" w:rsidRPr="00114655" w:rsidRDefault="00114655" w:rsidP="00114655">
      <w:pPr>
        <w:pStyle w:val="Cabealho"/>
        <w:tabs>
          <w:tab w:val="clear" w:pos="4419"/>
          <w:tab w:val="clear" w:pos="8838"/>
        </w:tabs>
        <w:spacing w:after="200" w:line="360" w:lineRule="auto"/>
        <w:jc w:val="both"/>
        <w:rPr>
          <w:color w:val="000000"/>
          <w:sz w:val="24"/>
          <w:szCs w:val="24"/>
        </w:rPr>
      </w:pPr>
      <w:r w:rsidRPr="00114655">
        <w:rPr>
          <w:color w:val="000000"/>
          <w:sz w:val="24"/>
          <w:szCs w:val="24"/>
        </w:rPr>
        <w:lastRenderedPageBreak/>
        <w:t xml:space="preserve">22.1.4 – Ficam reservados à fiscalização o direito e a autoridade para resolver todo e qualquer caso singular, omisso ou duvidoso não previsto no processo Administrativo. </w:t>
      </w:r>
    </w:p>
    <w:p w:rsidR="00114655" w:rsidRPr="00114655" w:rsidRDefault="00114655" w:rsidP="00114655">
      <w:pPr>
        <w:spacing w:line="360" w:lineRule="auto"/>
        <w:jc w:val="both"/>
        <w:rPr>
          <w:b/>
          <w:sz w:val="24"/>
          <w:szCs w:val="24"/>
        </w:rPr>
      </w:pPr>
      <w:r w:rsidRPr="00114655">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114655">
        <w:rPr>
          <w:color w:val="FF6600"/>
          <w:sz w:val="24"/>
          <w:szCs w:val="24"/>
        </w:rPr>
        <w:t>.</w:t>
      </w:r>
    </w:p>
    <w:p w:rsidR="00114655" w:rsidRPr="00114655" w:rsidRDefault="00114655" w:rsidP="00114655">
      <w:pPr>
        <w:pStyle w:val="PargrafodaLista10"/>
        <w:widowControl w:val="0"/>
        <w:spacing w:after="200" w:line="360" w:lineRule="auto"/>
        <w:ind w:left="0"/>
        <w:jc w:val="both"/>
      </w:pPr>
      <w:r w:rsidRPr="00114655">
        <w:rPr>
          <w:b/>
        </w:rPr>
        <w:t xml:space="preserve">     23 – PRAZO DE VIGÊNCIA DA CONTRATAÇÃO</w:t>
      </w:r>
    </w:p>
    <w:p w:rsidR="00114655" w:rsidRPr="00114655" w:rsidRDefault="00114655" w:rsidP="00114655">
      <w:pPr>
        <w:pStyle w:val="PargrafodaLista10"/>
        <w:widowControl w:val="0"/>
        <w:spacing w:after="200" w:line="360" w:lineRule="auto"/>
        <w:ind w:left="0"/>
        <w:jc w:val="both"/>
      </w:pPr>
      <w:r w:rsidRPr="00114655">
        <w:t>23.1 – O Contrato começará a viger a partir de sua assinatura, e terminará com a entrega total dos cobertores até o dia 15/09/2017.</w:t>
      </w:r>
    </w:p>
    <w:p w:rsidR="00114655" w:rsidRPr="00114655" w:rsidRDefault="00114655" w:rsidP="00114655">
      <w:pPr>
        <w:numPr>
          <w:ilvl w:val="0"/>
          <w:numId w:val="24"/>
        </w:numPr>
        <w:spacing w:line="360" w:lineRule="auto"/>
        <w:jc w:val="both"/>
        <w:rPr>
          <w:sz w:val="24"/>
          <w:szCs w:val="24"/>
        </w:rPr>
      </w:pPr>
      <w:r w:rsidRPr="00114655">
        <w:rPr>
          <w:b/>
          <w:sz w:val="24"/>
          <w:szCs w:val="24"/>
        </w:rPr>
        <w:t>– DO SEGURO</w:t>
      </w:r>
    </w:p>
    <w:p w:rsidR="00114655" w:rsidRPr="00114655" w:rsidRDefault="00114655" w:rsidP="00114655">
      <w:pPr>
        <w:pStyle w:val="Cabealho"/>
        <w:tabs>
          <w:tab w:val="left" w:pos="708"/>
        </w:tabs>
        <w:suppressAutoHyphens/>
        <w:spacing w:after="200" w:line="360" w:lineRule="auto"/>
        <w:jc w:val="both"/>
        <w:rPr>
          <w:sz w:val="24"/>
          <w:szCs w:val="24"/>
        </w:rPr>
      </w:pPr>
      <w:r w:rsidRPr="00114655">
        <w:rPr>
          <w:sz w:val="24"/>
          <w:szCs w:val="24"/>
        </w:rPr>
        <w:t>24.1– A aquisição do objeto deste Termo de Referência não necessita de seguro.</w:t>
      </w:r>
    </w:p>
    <w:p w:rsidR="00114655" w:rsidRPr="00114655" w:rsidRDefault="00114655" w:rsidP="00114655">
      <w:pPr>
        <w:spacing w:line="360" w:lineRule="auto"/>
        <w:jc w:val="both"/>
        <w:rPr>
          <w:sz w:val="24"/>
          <w:szCs w:val="24"/>
        </w:rPr>
      </w:pPr>
    </w:p>
    <w:p w:rsidR="00114655" w:rsidRPr="00114655" w:rsidRDefault="00114655" w:rsidP="00114655">
      <w:pPr>
        <w:numPr>
          <w:ilvl w:val="0"/>
          <w:numId w:val="24"/>
        </w:numPr>
        <w:spacing w:line="360" w:lineRule="auto"/>
        <w:jc w:val="both"/>
        <w:rPr>
          <w:b/>
          <w:sz w:val="24"/>
          <w:szCs w:val="24"/>
        </w:rPr>
      </w:pPr>
      <w:r w:rsidRPr="00114655">
        <w:rPr>
          <w:b/>
          <w:sz w:val="24"/>
          <w:szCs w:val="24"/>
        </w:rPr>
        <w:t>– DO LOCAL PARA EXAME E RETIRADA DO TERMO DE REFERÊNCIA</w:t>
      </w:r>
    </w:p>
    <w:p w:rsidR="00114655" w:rsidRPr="00114655" w:rsidRDefault="00114655" w:rsidP="00114655">
      <w:pPr>
        <w:spacing w:line="360" w:lineRule="auto"/>
        <w:jc w:val="both"/>
        <w:rPr>
          <w:sz w:val="24"/>
          <w:szCs w:val="24"/>
        </w:rPr>
      </w:pPr>
      <w:r w:rsidRPr="00114655">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114655" w:rsidRPr="00114655" w:rsidRDefault="00114655" w:rsidP="00114655">
      <w:pPr>
        <w:spacing w:line="360" w:lineRule="auto"/>
        <w:ind w:left="1545"/>
        <w:jc w:val="both"/>
        <w:rPr>
          <w:sz w:val="24"/>
          <w:szCs w:val="24"/>
        </w:rPr>
      </w:pPr>
    </w:p>
    <w:p w:rsidR="00114655" w:rsidRPr="00114655" w:rsidRDefault="00114655" w:rsidP="00114655">
      <w:pPr>
        <w:numPr>
          <w:ilvl w:val="0"/>
          <w:numId w:val="24"/>
        </w:numPr>
        <w:spacing w:line="360" w:lineRule="auto"/>
        <w:jc w:val="both"/>
        <w:rPr>
          <w:b/>
          <w:sz w:val="24"/>
          <w:szCs w:val="24"/>
        </w:rPr>
      </w:pPr>
      <w:r w:rsidRPr="00114655">
        <w:rPr>
          <w:b/>
          <w:sz w:val="24"/>
          <w:szCs w:val="24"/>
        </w:rPr>
        <w:t>- DO CRONOGRAMA DE DESEMBOLSO</w:t>
      </w:r>
    </w:p>
    <w:p w:rsidR="00114655" w:rsidRPr="00114655" w:rsidRDefault="00114655" w:rsidP="00114655">
      <w:pPr>
        <w:numPr>
          <w:ilvl w:val="1"/>
          <w:numId w:val="24"/>
        </w:numPr>
        <w:spacing w:line="360" w:lineRule="auto"/>
        <w:ind w:left="0" w:firstLine="0"/>
        <w:jc w:val="both"/>
        <w:rPr>
          <w:sz w:val="24"/>
          <w:szCs w:val="24"/>
        </w:rPr>
      </w:pPr>
      <w:r w:rsidRPr="00114655">
        <w:rPr>
          <w:sz w:val="24"/>
          <w:szCs w:val="24"/>
        </w:rPr>
        <w:t>- O desembolso ocorrerá, de forma integral, em até 30 (trinta) dias após a entrega dos cobertores, devidamente atestado pelo fiscal do contrato.</w:t>
      </w:r>
    </w:p>
    <w:tbl>
      <w:tblPr>
        <w:tblW w:w="5103" w:type="dxa"/>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842"/>
      </w:tblGrid>
      <w:tr w:rsidR="00114655" w:rsidRPr="00114655" w:rsidTr="00545F4B">
        <w:tc>
          <w:tcPr>
            <w:tcW w:w="1985" w:type="dxa"/>
            <w:shd w:val="clear" w:color="auto" w:fill="auto"/>
          </w:tcPr>
          <w:p w:rsidR="00114655" w:rsidRPr="00114655" w:rsidRDefault="00114655" w:rsidP="00545F4B">
            <w:pPr>
              <w:spacing w:line="360" w:lineRule="auto"/>
              <w:jc w:val="both"/>
              <w:rPr>
                <w:sz w:val="24"/>
                <w:szCs w:val="24"/>
              </w:rPr>
            </w:pPr>
          </w:p>
        </w:tc>
        <w:tc>
          <w:tcPr>
            <w:tcW w:w="1276" w:type="dxa"/>
            <w:shd w:val="clear" w:color="auto" w:fill="auto"/>
          </w:tcPr>
          <w:p w:rsidR="00114655" w:rsidRPr="00114655" w:rsidRDefault="00114655" w:rsidP="00545F4B">
            <w:pPr>
              <w:spacing w:line="360" w:lineRule="auto"/>
              <w:jc w:val="both"/>
              <w:rPr>
                <w:b/>
                <w:sz w:val="24"/>
                <w:szCs w:val="24"/>
              </w:rPr>
            </w:pPr>
            <w:r w:rsidRPr="00114655">
              <w:rPr>
                <w:b/>
                <w:sz w:val="24"/>
                <w:szCs w:val="24"/>
              </w:rPr>
              <w:t>PEDIDO</w:t>
            </w:r>
          </w:p>
        </w:tc>
        <w:tc>
          <w:tcPr>
            <w:tcW w:w="1842" w:type="dxa"/>
            <w:shd w:val="clear" w:color="auto" w:fill="auto"/>
          </w:tcPr>
          <w:p w:rsidR="00114655" w:rsidRPr="00114655" w:rsidRDefault="00114655" w:rsidP="00545F4B">
            <w:pPr>
              <w:spacing w:line="360" w:lineRule="auto"/>
              <w:jc w:val="both"/>
              <w:rPr>
                <w:b/>
                <w:sz w:val="24"/>
                <w:szCs w:val="24"/>
              </w:rPr>
            </w:pPr>
            <w:r w:rsidRPr="00114655">
              <w:rPr>
                <w:b/>
                <w:sz w:val="24"/>
                <w:szCs w:val="24"/>
              </w:rPr>
              <w:t>PAGAMENTO</w:t>
            </w:r>
          </w:p>
        </w:tc>
      </w:tr>
      <w:tr w:rsidR="00114655" w:rsidRPr="00114655" w:rsidTr="00545F4B">
        <w:tc>
          <w:tcPr>
            <w:tcW w:w="1985" w:type="dxa"/>
            <w:shd w:val="clear" w:color="auto" w:fill="auto"/>
          </w:tcPr>
          <w:p w:rsidR="00114655" w:rsidRPr="00114655" w:rsidRDefault="00114655" w:rsidP="00545F4B">
            <w:pPr>
              <w:spacing w:line="360" w:lineRule="auto"/>
              <w:jc w:val="both"/>
              <w:rPr>
                <w:b/>
                <w:sz w:val="24"/>
                <w:szCs w:val="24"/>
              </w:rPr>
            </w:pPr>
            <w:r w:rsidRPr="00114655">
              <w:rPr>
                <w:b/>
                <w:sz w:val="24"/>
                <w:szCs w:val="24"/>
              </w:rPr>
              <w:t>ETAPA</w:t>
            </w:r>
          </w:p>
        </w:tc>
        <w:tc>
          <w:tcPr>
            <w:tcW w:w="1276" w:type="dxa"/>
            <w:shd w:val="clear" w:color="auto" w:fill="auto"/>
          </w:tcPr>
          <w:p w:rsidR="00114655" w:rsidRPr="00114655" w:rsidRDefault="00114655" w:rsidP="00545F4B">
            <w:pPr>
              <w:spacing w:line="360" w:lineRule="auto"/>
              <w:jc w:val="both"/>
              <w:rPr>
                <w:sz w:val="24"/>
                <w:szCs w:val="24"/>
              </w:rPr>
            </w:pPr>
            <w:r w:rsidRPr="00114655">
              <w:rPr>
                <w:sz w:val="24"/>
                <w:szCs w:val="24"/>
              </w:rPr>
              <w:t>1º</w:t>
            </w:r>
          </w:p>
        </w:tc>
        <w:tc>
          <w:tcPr>
            <w:tcW w:w="1842" w:type="dxa"/>
            <w:shd w:val="clear" w:color="auto" w:fill="auto"/>
          </w:tcPr>
          <w:p w:rsidR="00114655" w:rsidRPr="00114655" w:rsidRDefault="00114655" w:rsidP="00545F4B">
            <w:pPr>
              <w:spacing w:line="360" w:lineRule="auto"/>
              <w:jc w:val="both"/>
              <w:rPr>
                <w:sz w:val="24"/>
                <w:szCs w:val="24"/>
              </w:rPr>
            </w:pPr>
          </w:p>
        </w:tc>
      </w:tr>
      <w:tr w:rsidR="00114655" w:rsidRPr="00114655" w:rsidTr="00545F4B">
        <w:tc>
          <w:tcPr>
            <w:tcW w:w="1985" w:type="dxa"/>
            <w:shd w:val="clear" w:color="auto" w:fill="auto"/>
          </w:tcPr>
          <w:p w:rsidR="00114655" w:rsidRPr="00114655" w:rsidRDefault="00114655" w:rsidP="00545F4B">
            <w:pPr>
              <w:spacing w:line="360" w:lineRule="auto"/>
              <w:jc w:val="both"/>
              <w:rPr>
                <w:b/>
                <w:sz w:val="24"/>
                <w:szCs w:val="24"/>
              </w:rPr>
            </w:pPr>
            <w:r w:rsidRPr="00114655">
              <w:rPr>
                <w:b/>
                <w:sz w:val="24"/>
                <w:szCs w:val="24"/>
              </w:rPr>
              <w:t>Entrega do objeto</w:t>
            </w:r>
          </w:p>
        </w:tc>
        <w:tc>
          <w:tcPr>
            <w:tcW w:w="1276" w:type="dxa"/>
            <w:shd w:val="clear" w:color="auto" w:fill="auto"/>
          </w:tcPr>
          <w:p w:rsidR="00114655" w:rsidRPr="00114655" w:rsidRDefault="00114655" w:rsidP="00545F4B">
            <w:pPr>
              <w:spacing w:line="360" w:lineRule="auto"/>
              <w:jc w:val="both"/>
              <w:rPr>
                <w:sz w:val="24"/>
                <w:szCs w:val="24"/>
              </w:rPr>
            </w:pPr>
            <w:r w:rsidRPr="00114655">
              <w:rPr>
                <w:sz w:val="24"/>
                <w:szCs w:val="24"/>
              </w:rPr>
              <w:t>x</w:t>
            </w:r>
          </w:p>
        </w:tc>
        <w:tc>
          <w:tcPr>
            <w:tcW w:w="1842" w:type="dxa"/>
            <w:shd w:val="clear" w:color="auto" w:fill="auto"/>
          </w:tcPr>
          <w:p w:rsidR="00114655" w:rsidRPr="00114655" w:rsidRDefault="00114655" w:rsidP="00545F4B">
            <w:pPr>
              <w:spacing w:line="360" w:lineRule="auto"/>
              <w:jc w:val="both"/>
              <w:rPr>
                <w:sz w:val="24"/>
                <w:szCs w:val="24"/>
              </w:rPr>
            </w:pPr>
          </w:p>
        </w:tc>
      </w:tr>
      <w:tr w:rsidR="00114655" w:rsidRPr="00114655" w:rsidTr="00545F4B">
        <w:tc>
          <w:tcPr>
            <w:tcW w:w="1985" w:type="dxa"/>
            <w:shd w:val="clear" w:color="auto" w:fill="auto"/>
          </w:tcPr>
          <w:p w:rsidR="00114655" w:rsidRPr="00114655" w:rsidRDefault="00114655" w:rsidP="00545F4B">
            <w:pPr>
              <w:spacing w:line="360" w:lineRule="auto"/>
              <w:jc w:val="both"/>
              <w:rPr>
                <w:b/>
                <w:sz w:val="24"/>
                <w:szCs w:val="24"/>
              </w:rPr>
            </w:pPr>
            <w:r w:rsidRPr="00114655">
              <w:rPr>
                <w:b/>
                <w:sz w:val="24"/>
                <w:szCs w:val="24"/>
              </w:rPr>
              <w:t>Pagamento</w:t>
            </w:r>
          </w:p>
        </w:tc>
        <w:tc>
          <w:tcPr>
            <w:tcW w:w="1276" w:type="dxa"/>
            <w:shd w:val="clear" w:color="auto" w:fill="auto"/>
          </w:tcPr>
          <w:p w:rsidR="00114655" w:rsidRPr="00114655" w:rsidRDefault="00114655" w:rsidP="00545F4B">
            <w:pPr>
              <w:spacing w:line="360" w:lineRule="auto"/>
              <w:jc w:val="both"/>
              <w:rPr>
                <w:sz w:val="24"/>
                <w:szCs w:val="24"/>
              </w:rPr>
            </w:pPr>
          </w:p>
        </w:tc>
        <w:tc>
          <w:tcPr>
            <w:tcW w:w="1842" w:type="dxa"/>
            <w:shd w:val="clear" w:color="auto" w:fill="auto"/>
          </w:tcPr>
          <w:p w:rsidR="00114655" w:rsidRPr="00114655" w:rsidRDefault="00114655" w:rsidP="00545F4B">
            <w:pPr>
              <w:spacing w:line="360" w:lineRule="auto"/>
              <w:jc w:val="both"/>
              <w:rPr>
                <w:sz w:val="24"/>
                <w:szCs w:val="24"/>
              </w:rPr>
            </w:pPr>
            <w:r w:rsidRPr="00114655">
              <w:rPr>
                <w:sz w:val="24"/>
                <w:szCs w:val="24"/>
              </w:rPr>
              <w:t>x</w:t>
            </w:r>
          </w:p>
        </w:tc>
      </w:tr>
    </w:tbl>
    <w:p w:rsidR="00114655" w:rsidRPr="00114655" w:rsidRDefault="00114655" w:rsidP="00114655">
      <w:pPr>
        <w:spacing w:line="360" w:lineRule="auto"/>
        <w:jc w:val="both"/>
        <w:rPr>
          <w:sz w:val="24"/>
          <w:szCs w:val="24"/>
        </w:rPr>
      </w:pPr>
    </w:p>
    <w:p w:rsidR="00114655" w:rsidRPr="00114655" w:rsidRDefault="00114655" w:rsidP="00114655">
      <w:pPr>
        <w:spacing w:line="360" w:lineRule="auto"/>
        <w:jc w:val="both"/>
        <w:rPr>
          <w:sz w:val="24"/>
          <w:szCs w:val="24"/>
        </w:rPr>
      </w:pPr>
    </w:p>
    <w:p w:rsidR="00114655" w:rsidRPr="00114655" w:rsidRDefault="00114655" w:rsidP="00114655">
      <w:pPr>
        <w:numPr>
          <w:ilvl w:val="0"/>
          <w:numId w:val="24"/>
        </w:numPr>
        <w:spacing w:line="360" w:lineRule="auto"/>
        <w:jc w:val="both"/>
        <w:rPr>
          <w:sz w:val="24"/>
          <w:szCs w:val="24"/>
        </w:rPr>
      </w:pPr>
      <w:r w:rsidRPr="00114655">
        <w:rPr>
          <w:b/>
          <w:sz w:val="24"/>
          <w:szCs w:val="24"/>
        </w:rPr>
        <w:t>– DO TIPO DE EXECUÇÃO</w:t>
      </w:r>
      <w:r w:rsidRPr="00114655">
        <w:rPr>
          <w:sz w:val="24"/>
          <w:szCs w:val="24"/>
        </w:rPr>
        <w:t>: Indireta</w:t>
      </w:r>
    </w:p>
    <w:p w:rsidR="00114655" w:rsidRPr="00114655" w:rsidRDefault="00114655" w:rsidP="00114655">
      <w:pPr>
        <w:spacing w:line="360" w:lineRule="auto"/>
        <w:jc w:val="both"/>
        <w:rPr>
          <w:sz w:val="24"/>
          <w:szCs w:val="24"/>
        </w:rPr>
      </w:pPr>
    </w:p>
    <w:p w:rsidR="00114655" w:rsidRPr="00114655" w:rsidRDefault="00114655" w:rsidP="00114655">
      <w:pPr>
        <w:spacing w:line="360" w:lineRule="auto"/>
        <w:ind w:left="426"/>
        <w:jc w:val="both"/>
        <w:rPr>
          <w:b/>
          <w:sz w:val="24"/>
          <w:szCs w:val="24"/>
        </w:rPr>
      </w:pPr>
      <w:r w:rsidRPr="00114655">
        <w:rPr>
          <w:b/>
          <w:sz w:val="24"/>
          <w:szCs w:val="24"/>
        </w:rPr>
        <w:t>28 - RESPONSÁVEL PELO PROJETO</w:t>
      </w:r>
    </w:p>
    <w:p w:rsidR="00114655" w:rsidRPr="00114655" w:rsidRDefault="00114655" w:rsidP="00114655">
      <w:pPr>
        <w:spacing w:line="360" w:lineRule="auto"/>
        <w:jc w:val="both"/>
        <w:rPr>
          <w:b/>
          <w:sz w:val="24"/>
          <w:szCs w:val="24"/>
        </w:rPr>
      </w:pPr>
    </w:p>
    <w:p w:rsidR="00114655" w:rsidRPr="00114655" w:rsidRDefault="00114655" w:rsidP="00114655">
      <w:pPr>
        <w:spacing w:line="360" w:lineRule="auto"/>
        <w:jc w:val="both"/>
        <w:rPr>
          <w:sz w:val="24"/>
          <w:szCs w:val="24"/>
        </w:rPr>
      </w:pPr>
      <w:r w:rsidRPr="00114655">
        <w:rPr>
          <w:sz w:val="24"/>
          <w:szCs w:val="24"/>
        </w:rPr>
        <w:t>Josiane dos Santos</w:t>
      </w:r>
    </w:p>
    <w:p w:rsidR="00114655" w:rsidRPr="00114655" w:rsidRDefault="00114655" w:rsidP="00114655">
      <w:pPr>
        <w:spacing w:line="360" w:lineRule="auto"/>
        <w:jc w:val="both"/>
        <w:rPr>
          <w:sz w:val="24"/>
          <w:szCs w:val="24"/>
        </w:rPr>
      </w:pPr>
      <w:r w:rsidRPr="00114655">
        <w:rPr>
          <w:sz w:val="24"/>
          <w:szCs w:val="24"/>
        </w:rPr>
        <w:t>Diretora Executiva de Assistência Social</w:t>
      </w:r>
    </w:p>
    <w:p w:rsidR="00114655" w:rsidRPr="00114655" w:rsidRDefault="00114655" w:rsidP="00114655">
      <w:pPr>
        <w:spacing w:line="360" w:lineRule="auto"/>
        <w:ind w:right="283"/>
        <w:jc w:val="both"/>
        <w:rPr>
          <w:sz w:val="24"/>
          <w:szCs w:val="24"/>
        </w:rPr>
      </w:pPr>
      <w:r w:rsidRPr="00114655">
        <w:rPr>
          <w:sz w:val="24"/>
          <w:szCs w:val="24"/>
        </w:rPr>
        <w:t>Matricula: 11/3813 – SMPAS</w:t>
      </w:r>
    </w:p>
    <w:p w:rsidR="00114655" w:rsidRPr="00114655" w:rsidRDefault="00114655" w:rsidP="00114655">
      <w:pPr>
        <w:spacing w:line="360" w:lineRule="auto"/>
        <w:ind w:left="360"/>
        <w:jc w:val="both"/>
        <w:rPr>
          <w:b/>
          <w:sz w:val="24"/>
          <w:szCs w:val="24"/>
        </w:rPr>
      </w:pPr>
    </w:p>
    <w:p w:rsidR="00114655" w:rsidRPr="00114655" w:rsidRDefault="00114655" w:rsidP="00114655">
      <w:pPr>
        <w:spacing w:line="360" w:lineRule="auto"/>
        <w:ind w:left="426" w:right="283"/>
        <w:jc w:val="both"/>
        <w:rPr>
          <w:b/>
          <w:sz w:val="24"/>
          <w:szCs w:val="24"/>
        </w:rPr>
      </w:pPr>
      <w:r w:rsidRPr="00114655">
        <w:rPr>
          <w:b/>
          <w:sz w:val="24"/>
          <w:szCs w:val="24"/>
        </w:rPr>
        <w:t>29- APROVAÇÃO PELA AUTORIDADE COMPETENTE (EM CUMPRIMENTO AO ARTIGO 7º, INC. I DA LEI 8.666/93</w:t>
      </w:r>
    </w:p>
    <w:p w:rsidR="00114655" w:rsidRPr="00114655" w:rsidRDefault="00114655" w:rsidP="00114655">
      <w:pPr>
        <w:spacing w:line="360" w:lineRule="auto"/>
        <w:jc w:val="both"/>
        <w:rPr>
          <w:sz w:val="24"/>
          <w:szCs w:val="24"/>
        </w:rPr>
      </w:pPr>
      <w:r w:rsidRPr="00114655">
        <w:rPr>
          <w:sz w:val="24"/>
          <w:szCs w:val="24"/>
        </w:rPr>
        <w:t>Flávio de Almeida e Albuquerque</w:t>
      </w:r>
    </w:p>
    <w:p w:rsidR="00114655" w:rsidRPr="00114655" w:rsidRDefault="00114655" w:rsidP="00114655">
      <w:pPr>
        <w:spacing w:line="360" w:lineRule="auto"/>
        <w:jc w:val="both"/>
        <w:rPr>
          <w:sz w:val="24"/>
          <w:szCs w:val="24"/>
        </w:rPr>
      </w:pPr>
      <w:r w:rsidRPr="00114655">
        <w:rPr>
          <w:sz w:val="24"/>
          <w:szCs w:val="24"/>
        </w:rPr>
        <w:t>Secretário Municipal de Promoção e Assistência Social</w:t>
      </w:r>
    </w:p>
    <w:p w:rsidR="00114655" w:rsidRPr="00114655" w:rsidRDefault="00114655" w:rsidP="00114655">
      <w:pPr>
        <w:spacing w:line="360" w:lineRule="auto"/>
        <w:jc w:val="both"/>
        <w:rPr>
          <w:b/>
          <w:sz w:val="24"/>
          <w:szCs w:val="24"/>
        </w:rPr>
      </w:pPr>
      <w:r w:rsidRPr="00114655">
        <w:rPr>
          <w:sz w:val="24"/>
          <w:szCs w:val="24"/>
        </w:rPr>
        <w:t xml:space="preserve">Matrícula 41/6596 - SMPAS </w:t>
      </w:r>
    </w:p>
    <w:p w:rsidR="00C97A92" w:rsidRPr="008E24C5" w:rsidRDefault="00C97A92" w:rsidP="00B53E30">
      <w:pPr>
        <w:pStyle w:val="Cabealho"/>
        <w:tabs>
          <w:tab w:val="clear" w:pos="4419"/>
          <w:tab w:val="clear" w:pos="8838"/>
        </w:tabs>
        <w:jc w:val="both"/>
        <w:rPr>
          <w:b/>
          <w:bCs/>
          <w:color w:val="000000" w:themeColor="text1"/>
          <w:sz w:val="24"/>
          <w:szCs w:val="24"/>
        </w:rPr>
      </w:pPr>
    </w:p>
    <w:p w:rsidR="008E26C2" w:rsidRPr="008E24C5" w:rsidRDefault="00A3116C" w:rsidP="00B53E30">
      <w:pPr>
        <w:pStyle w:val="Cabealho"/>
        <w:tabs>
          <w:tab w:val="clear" w:pos="4419"/>
          <w:tab w:val="clear" w:pos="8838"/>
        </w:tabs>
        <w:jc w:val="both"/>
        <w:rPr>
          <w:b/>
          <w:bCs/>
          <w:color w:val="000000" w:themeColor="text1"/>
          <w:sz w:val="24"/>
          <w:szCs w:val="24"/>
        </w:rPr>
      </w:pPr>
      <w:r>
        <w:rPr>
          <w:b/>
          <w:bCs/>
          <w:color w:val="000000" w:themeColor="text1"/>
          <w:sz w:val="24"/>
          <w:szCs w:val="24"/>
        </w:rPr>
        <w:t>30</w:t>
      </w:r>
      <w:r w:rsidR="008E26C2" w:rsidRPr="008E24C5">
        <w:rPr>
          <w:b/>
          <w:bCs/>
          <w:color w:val="000000" w:themeColor="text1"/>
          <w:sz w:val="24"/>
          <w:szCs w:val="24"/>
        </w:rPr>
        <w:t xml:space="preserve"> – DO CUSTO ESTIMADO:</w:t>
      </w:r>
    </w:p>
    <w:p w:rsidR="00510896" w:rsidRPr="008E24C5" w:rsidRDefault="00510896" w:rsidP="00B53E30">
      <w:pPr>
        <w:pStyle w:val="Cabealho"/>
        <w:tabs>
          <w:tab w:val="clear" w:pos="4419"/>
          <w:tab w:val="clear" w:pos="8838"/>
        </w:tabs>
        <w:jc w:val="both"/>
        <w:rPr>
          <w:b/>
          <w:bCs/>
          <w:color w:val="000000" w:themeColor="text1"/>
          <w:sz w:val="24"/>
          <w:szCs w:val="24"/>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0"/>
        <w:gridCol w:w="1135"/>
        <w:gridCol w:w="1842"/>
        <w:gridCol w:w="2268"/>
      </w:tblGrid>
      <w:tr w:rsidR="00A753D3" w:rsidRPr="008E24C5" w:rsidTr="00D0043B">
        <w:trPr>
          <w:cantSplit/>
          <w:trHeight w:val="314"/>
          <w:tblHeader/>
        </w:trPr>
        <w:tc>
          <w:tcPr>
            <w:tcW w:w="567"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ITEM</w:t>
            </w:r>
          </w:p>
        </w:tc>
        <w:tc>
          <w:tcPr>
            <w:tcW w:w="3545"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A753D3" w:rsidRPr="008E24C5" w:rsidRDefault="00A753D3" w:rsidP="00D0043B">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QUANTIDADE</w:t>
            </w:r>
          </w:p>
        </w:tc>
        <w:tc>
          <w:tcPr>
            <w:tcW w:w="1842"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UNITÁRIO</w:t>
            </w:r>
          </w:p>
        </w:tc>
        <w:tc>
          <w:tcPr>
            <w:tcW w:w="2268" w:type="dxa"/>
            <w:shd w:val="clear" w:color="auto" w:fill="CCFFCC"/>
            <w:vAlign w:val="center"/>
          </w:tcPr>
          <w:p w:rsidR="00A753D3" w:rsidRPr="008E24C5" w:rsidRDefault="00A753D3" w:rsidP="00A753D3">
            <w:pPr>
              <w:jc w:val="center"/>
              <w:rPr>
                <w:b/>
                <w:bCs/>
                <w:color w:val="000000" w:themeColor="text1"/>
                <w:sz w:val="14"/>
                <w:szCs w:val="24"/>
              </w:rPr>
            </w:pPr>
            <w:r w:rsidRPr="008E24C5">
              <w:rPr>
                <w:b/>
                <w:bCs/>
                <w:color w:val="000000" w:themeColor="text1"/>
                <w:sz w:val="14"/>
                <w:szCs w:val="24"/>
              </w:rPr>
              <w:t>VALOR TOTAL</w:t>
            </w:r>
          </w:p>
        </w:tc>
      </w:tr>
      <w:tr w:rsidR="00C56DBE" w:rsidRPr="008E24C5" w:rsidTr="00D0043B">
        <w:trPr>
          <w:cantSplit/>
          <w:trHeight w:val="1163"/>
          <w:tblHeader/>
        </w:trPr>
        <w:tc>
          <w:tcPr>
            <w:tcW w:w="567" w:type="dxa"/>
            <w:shd w:val="clear" w:color="auto" w:fill="auto"/>
            <w:vAlign w:val="center"/>
          </w:tcPr>
          <w:p w:rsidR="00C56DBE" w:rsidRPr="008E24C5" w:rsidRDefault="00C56DBE" w:rsidP="00A753D3">
            <w:pPr>
              <w:jc w:val="center"/>
              <w:rPr>
                <w:color w:val="000000" w:themeColor="text1"/>
                <w:sz w:val="22"/>
                <w:szCs w:val="22"/>
              </w:rPr>
            </w:pPr>
            <w:r w:rsidRPr="008E24C5">
              <w:rPr>
                <w:color w:val="000000" w:themeColor="text1"/>
                <w:sz w:val="22"/>
                <w:szCs w:val="22"/>
              </w:rPr>
              <w:t>01</w:t>
            </w:r>
          </w:p>
        </w:tc>
        <w:tc>
          <w:tcPr>
            <w:tcW w:w="3545" w:type="dxa"/>
            <w:shd w:val="clear" w:color="auto" w:fill="auto"/>
            <w:vAlign w:val="center"/>
          </w:tcPr>
          <w:p w:rsidR="00A3116C" w:rsidRPr="00A3116C" w:rsidRDefault="00A3116C" w:rsidP="00A3116C">
            <w:pPr>
              <w:rPr>
                <w:sz w:val="24"/>
                <w:szCs w:val="24"/>
              </w:rPr>
            </w:pPr>
            <w:r w:rsidRPr="00A3116C">
              <w:rPr>
                <w:sz w:val="24"/>
                <w:szCs w:val="24"/>
              </w:rPr>
              <w:t>Cobertor casal home design microfibra-fatex</w:t>
            </w:r>
          </w:p>
          <w:p w:rsidR="00A3116C" w:rsidRPr="00A3116C" w:rsidRDefault="00A3116C" w:rsidP="00A3116C">
            <w:pPr>
              <w:rPr>
                <w:sz w:val="24"/>
                <w:szCs w:val="24"/>
              </w:rPr>
            </w:pPr>
            <w:r w:rsidRPr="00A3116C">
              <w:rPr>
                <w:sz w:val="24"/>
                <w:szCs w:val="24"/>
              </w:rPr>
              <w:t>Tamanho: casal</w:t>
            </w:r>
          </w:p>
          <w:p w:rsidR="00A3116C" w:rsidRPr="00A3116C" w:rsidRDefault="00A3116C" w:rsidP="00A3116C">
            <w:pPr>
              <w:rPr>
                <w:sz w:val="24"/>
                <w:szCs w:val="24"/>
              </w:rPr>
            </w:pPr>
            <w:r w:rsidRPr="00A3116C">
              <w:rPr>
                <w:sz w:val="24"/>
                <w:szCs w:val="24"/>
              </w:rPr>
              <w:t>Tecido: Microfibra</w:t>
            </w:r>
          </w:p>
          <w:p w:rsidR="00A3116C" w:rsidRPr="00A3116C" w:rsidRDefault="00A3116C" w:rsidP="00A3116C">
            <w:pPr>
              <w:rPr>
                <w:sz w:val="24"/>
                <w:szCs w:val="24"/>
              </w:rPr>
            </w:pPr>
            <w:r w:rsidRPr="00A3116C">
              <w:rPr>
                <w:sz w:val="24"/>
                <w:szCs w:val="24"/>
              </w:rPr>
              <w:t>Cor: Bege</w:t>
            </w:r>
          </w:p>
          <w:p w:rsidR="00A3116C" w:rsidRPr="00A3116C" w:rsidRDefault="00A3116C" w:rsidP="00A3116C">
            <w:pPr>
              <w:rPr>
                <w:sz w:val="24"/>
                <w:szCs w:val="24"/>
              </w:rPr>
            </w:pPr>
            <w:r w:rsidRPr="00A3116C">
              <w:rPr>
                <w:sz w:val="24"/>
                <w:szCs w:val="24"/>
              </w:rPr>
              <w:t>Bordado: não</w:t>
            </w:r>
          </w:p>
          <w:p w:rsidR="00A3116C" w:rsidRPr="00A3116C" w:rsidRDefault="00A3116C" w:rsidP="00A3116C">
            <w:pPr>
              <w:rPr>
                <w:sz w:val="24"/>
                <w:szCs w:val="24"/>
              </w:rPr>
            </w:pPr>
            <w:r w:rsidRPr="00A3116C">
              <w:rPr>
                <w:sz w:val="24"/>
                <w:szCs w:val="24"/>
              </w:rPr>
              <w:t>Estampa: Liso</w:t>
            </w:r>
          </w:p>
          <w:p w:rsidR="00A3116C" w:rsidRPr="00A3116C" w:rsidRDefault="00A3116C" w:rsidP="00A3116C">
            <w:pPr>
              <w:rPr>
                <w:sz w:val="24"/>
                <w:szCs w:val="24"/>
              </w:rPr>
            </w:pPr>
            <w:r w:rsidRPr="00A3116C">
              <w:rPr>
                <w:sz w:val="24"/>
                <w:szCs w:val="24"/>
              </w:rPr>
              <w:t>Tratamento do Tecido: Anti-pilling</w:t>
            </w:r>
          </w:p>
          <w:p w:rsidR="00A3116C" w:rsidRPr="00A3116C" w:rsidRDefault="00A3116C" w:rsidP="00A3116C">
            <w:pPr>
              <w:rPr>
                <w:sz w:val="24"/>
                <w:szCs w:val="24"/>
              </w:rPr>
            </w:pPr>
            <w:r w:rsidRPr="00A3116C">
              <w:rPr>
                <w:sz w:val="24"/>
                <w:szCs w:val="24"/>
              </w:rPr>
              <w:t>Gramatura: 190 g</w:t>
            </w:r>
          </w:p>
          <w:p w:rsidR="00C56DBE" w:rsidRPr="00D0043B" w:rsidRDefault="00A3116C" w:rsidP="00A3116C">
            <w:pPr>
              <w:spacing w:line="360" w:lineRule="auto"/>
              <w:rPr>
                <w:sz w:val="24"/>
                <w:szCs w:val="24"/>
              </w:rPr>
            </w:pPr>
            <w:r w:rsidRPr="00A3116C">
              <w:rPr>
                <w:sz w:val="24"/>
                <w:szCs w:val="24"/>
              </w:rPr>
              <w:t>Conteúdo e Medidas: manta casal 180x220 cm</w:t>
            </w:r>
          </w:p>
        </w:tc>
        <w:tc>
          <w:tcPr>
            <w:tcW w:w="850" w:type="dxa"/>
            <w:vAlign w:val="center"/>
          </w:tcPr>
          <w:p w:rsidR="00C56DBE" w:rsidRPr="00D0043B" w:rsidRDefault="00A3116C" w:rsidP="00D0043B">
            <w:pPr>
              <w:jc w:val="center"/>
              <w:rPr>
                <w:sz w:val="24"/>
                <w:szCs w:val="24"/>
              </w:rPr>
            </w:pPr>
            <w:r>
              <w:rPr>
                <w:sz w:val="24"/>
                <w:szCs w:val="24"/>
              </w:rPr>
              <w:t>Und.</w:t>
            </w:r>
          </w:p>
        </w:tc>
        <w:tc>
          <w:tcPr>
            <w:tcW w:w="1135" w:type="dxa"/>
            <w:vAlign w:val="center"/>
          </w:tcPr>
          <w:p w:rsidR="00C56DBE" w:rsidRPr="00C56DBE" w:rsidRDefault="00A3116C" w:rsidP="00C56DBE">
            <w:pPr>
              <w:jc w:val="center"/>
              <w:rPr>
                <w:color w:val="000000"/>
                <w:sz w:val="24"/>
                <w:szCs w:val="24"/>
              </w:rPr>
            </w:pPr>
            <w:r>
              <w:rPr>
                <w:color w:val="000000"/>
                <w:sz w:val="24"/>
                <w:szCs w:val="24"/>
              </w:rPr>
              <w:t>200</w:t>
            </w:r>
          </w:p>
        </w:tc>
        <w:tc>
          <w:tcPr>
            <w:tcW w:w="1842" w:type="dxa"/>
            <w:vAlign w:val="center"/>
          </w:tcPr>
          <w:p w:rsidR="00C56DBE" w:rsidRPr="00D0043B" w:rsidRDefault="00A3116C" w:rsidP="00C56DBE">
            <w:pPr>
              <w:jc w:val="center"/>
              <w:rPr>
                <w:b/>
                <w:bCs/>
                <w:color w:val="000000"/>
                <w:sz w:val="24"/>
                <w:szCs w:val="24"/>
              </w:rPr>
            </w:pPr>
            <w:r>
              <w:rPr>
                <w:b/>
                <w:bCs/>
                <w:color w:val="000000"/>
                <w:sz w:val="24"/>
                <w:szCs w:val="24"/>
              </w:rPr>
              <w:t>81,58</w:t>
            </w:r>
          </w:p>
        </w:tc>
        <w:tc>
          <w:tcPr>
            <w:tcW w:w="2268" w:type="dxa"/>
            <w:vAlign w:val="center"/>
          </w:tcPr>
          <w:p w:rsidR="00C56DBE" w:rsidRPr="00D0043B" w:rsidRDefault="00A3116C" w:rsidP="00C56DBE">
            <w:pPr>
              <w:jc w:val="center"/>
              <w:rPr>
                <w:b/>
                <w:color w:val="000000"/>
                <w:sz w:val="24"/>
                <w:szCs w:val="24"/>
              </w:rPr>
            </w:pPr>
            <w:r>
              <w:rPr>
                <w:b/>
                <w:color w:val="000000"/>
                <w:sz w:val="24"/>
                <w:szCs w:val="24"/>
              </w:rPr>
              <w:t>16.316,00</w:t>
            </w:r>
          </w:p>
        </w:tc>
      </w:tr>
    </w:tbl>
    <w:p w:rsidR="0072179D" w:rsidRPr="008E24C5" w:rsidRDefault="0072179D" w:rsidP="00DB1253">
      <w:pPr>
        <w:pStyle w:val="Cabealho"/>
        <w:tabs>
          <w:tab w:val="clear" w:pos="4419"/>
          <w:tab w:val="clear" w:pos="8838"/>
        </w:tabs>
        <w:jc w:val="center"/>
        <w:rPr>
          <w:color w:val="000000" w:themeColor="text1"/>
          <w:sz w:val="24"/>
          <w:szCs w:val="24"/>
        </w:rPr>
      </w:pPr>
    </w:p>
    <w:p w:rsidR="0072179D" w:rsidRPr="008E24C5" w:rsidRDefault="0072179D"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DB1253" w:rsidRPr="008E24C5" w:rsidRDefault="00DB1253" w:rsidP="00DB1253">
      <w:pPr>
        <w:pStyle w:val="Cabealho"/>
        <w:tabs>
          <w:tab w:val="clear" w:pos="4419"/>
          <w:tab w:val="clear" w:pos="8838"/>
        </w:tabs>
        <w:jc w:val="center"/>
        <w:rPr>
          <w:color w:val="000000" w:themeColor="text1"/>
          <w:sz w:val="24"/>
          <w:szCs w:val="24"/>
        </w:rPr>
      </w:pPr>
      <w:r w:rsidRPr="008E24C5">
        <w:rPr>
          <w:color w:val="000000" w:themeColor="text1"/>
          <w:sz w:val="24"/>
          <w:szCs w:val="24"/>
        </w:rPr>
        <w:t>______________________</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Neudeir Loureiro do Amaral</w:t>
      </w:r>
    </w:p>
    <w:p w:rsidR="00DB1253" w:rsidRPr="008E24C5" w:rsidRDefault="00DB1253" w:rsidP="00DB1253">
      <w:pPr>
        <w:pStyle w:val="Cabealho"/>
        <w:tabs>
          <w:tab w:val="clear" w:pos="4419"/>
          <w:tab w:val="clear" w:pos="8838"/>
        </w:tabs>
        <w:jc w:val="center"/>
        <w:rPr>
          <w:i/>
          <w:color w:val="000000" w:themeColor="text1"/>
          <w:sz w:val="24"/>
          <w:szCs w:val="24"/>
        </w:rPr>
      </w:pPr>
      <w:r w:rsidRPr="008E24C5">
        <w:rPr>
          <w:i/>
          <w:color w:val="000000" w:themeColor="text1"/>
          <w:sz w:val="24"/>
          <w:szCs w:val="24"/>
        </w:rPr>
        <w:t>Pregoeiro</w:t>
      </w:r>
    </w:p>
    <w:p w:rsidR="00B82700" w:rsidRPr="008E24C5" w:rsidRDefault="00B82700" w:rsidP="00B53E30">
      <w:pPr>
        <w:jc w:val="center"/>
        <w:rPr>
          <w:b/>
          <w:bCs/>
          <w:color w:val="000000" w:themeColor="text1"/>
          <w:sz w:val="24"/>
          <w:szCs w:val="24"/>
        </w:rPr>
      </w:pPr>
    </w:p>
    <w:p w:rsidR="00EF5FAA" w:rsidRPr="008E24C5" w:rsidRDefault="00EF5FAA"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E59EC" w:rsidRPr="008E24C5" w:rsidRDefault="004E59EC"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3923E1" w:rsidRPr="008E24C5" w:rsidRDefault="003923E1"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9B0B46">
        <w:rPr>
          <w:b/>
          <w:bCs/>
          <w:color w:val="000000" w:themeColor="text1"/>
          <w:sz w:val="24"/>
          <w:szCs w:val="24"/>
        </w:rPr>
        <w:t xml:space="preserve"> 077</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Pr="008E24C5" w:rsidRDefault="0072179D" w:rsidP="00510896">
      <w:pPr>
        <w:ind w:firstLine="851"/>
        <w:rPr>
          <w:b/>
          <w:bCs/>
          <w:color w:val="000000" w:themeColor="text1"/>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5"/>
        <w:gridCol w:w="1275"/>
        <w:gridCol w:w="1560"/>
        <w:gridCol w:w="1559"/>
      </w:tblGrid>
      <w:tr w:rsidR="003923E1" w:rsidRPr="008E24C5" w:rsidTr="003923E1">
        <w:trPr>
          <w:cantSplit/>
          <w:trHeight w:val="314"/>
          <w:tblHeader/>
        </w:trPr>
        <w:tc>
          <w:tcPr>
            <w:tcW w:w="567"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ITEM</w:t>
            </w:r>
          </w:p>
        </w:tc>
        <w:tc>
          <w:tcPr>
            <w:tcW w:w="3403" w:type="dxa"/>
            <w:shd w:val="clear" w:color="auto" w:fill="CCFFCC"/>
            <w:vAlign w:val="center"/>
          </w:tcPr>
          <w:p w:rsidR="003923E1" w:rsidRPr="008E24C5" w:rsidRDefault="003923E1" w:rsidP="0069494F">
            <w:pPr>
              <w:jc w:val="center"/>
              <w:rPr>
                <w:bCs/>
                <w:color w:val="000000" w:themeColor="text1"/>
                <w:sz w:val="14"/>
                <w:szCs w:val="24"/>
              </w:rPr>
            </w:pPr>
            <w:r w:rsidRPr="008E24C5">
              <w:rPr>
                <w:bCs/>
                <w:color w:val="000000" w:themeColor="text1"/>
                <w:sz w:val="14"/>
                <w:szCs w:val="24"/>
              </w:rPr>
              <w:t>ESPECIFICAÇÃO</w:t>
            </w:r>
          </w:p>
        </w:tc>
        <w:tc>
          <w:tcPr>
            <w:tcW w:w="850" w:type="dxa"/>
            <w:shd w:val="clear" w:color="auto" w:fill="CCFFCC"/>
            <w:vAlign w:val="center"/>
          </w:tcPr>
          <w:p w:rsidR="003923E1" w:rsidRPr="008E24C5" w:rsidRDefault="000F6432" w:rsidP="0069494F">
            <w:pPr>
              <w:jc w:val="center"/>
              <w:rPr>
                <w:bCs/>
                <w:color w:val="000000" w:themeColor="text1"/>
                <w:sz w:val="14"/>
                <w:szCs w:val="24"/>
              </w:rPr>
            </w:pPr>
            <w:r w:rsidRPr="008E24C5">
              <w:rPr>
                <w:bCs/>
                <w:color w:val="000000" w:themeColor="text1"/>
                <w:sz w:val="14"/>
                <w:szCs w:val="24"/>
              </w:rPr>
              <w:t>UNIDADE</w:t>
            </w:r>
          </w:p>
        </w:tc>
        <w:tc>
          <w:tcPr>
            <w:tcW w:w="113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QUANTIDADE</w:t>
            </w:r>
          </w:p>
        </w:tc>
        <w:tc>
          <w:tcPr>
            <w:tcW w:w="1275"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MARCA</w:t>
            </w:r>
          </w:p>
        </w:tc>
        <w:tc>
          <w:tcPr>
            <w:tcW w:w="1560"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UNITÁRIO</w:t>
            </w:r>
          </w:p>
        </w:tc>
        <w:tc>
          <w:tcPr>
            <w:tcW w:w="1559" w:type="dxa"/>
            <w:shd w:val="clear" w:color="auto" w:fill="CCFFCC"/>
            <w:vAlign w:val="center"/>
          </w:tcPr>
          <w:p w:rsidR="003923E1" w:rsidRPr="008E24C5" w:rsidRDefault="003923E1" w:rsidP="0069494F">
            <w:pPr>
              <w:jc w:val="center"/>
              <w:rPr>
                <w:b/>
                <w:bCs/>
                <w:color w:val="000000" w:themeColor="text1"/>
                <w:sz w:val="14"/>
                <w:szCs w:val="24"/>
              </w:rPr>
            </w:pPr>
            <w:r w:rsidRPr="008E24C5">
              <w:rPr>
                <w:b/>
                <w:bCs/>
                <w:color w:val="000000" w:themeColor="text1"/>
                <w:sz w:val="14"/>
                <w:szCs w:val="24"/>
              </w:rPr>
              <w:t>VALOR TOTAL</w:t>
            </w:r>
          </w:p>
        </w:tc>
      </w:tr>
      <w:tr w:rsidR="00A3116C" w:rsidRPr="008E24C5" w:rsidTr="00D0043B">
        <w:trPr>
          <w:cantSplit/>
          <w:trHeight w:val="843"/>
          <w:tblHeader/>
        </w:trPr>
        <w:tc>
          <w:tcPr>
            <w:tcW w:w="567" w:type="dxa"/>
            <w:shd w:val="clear" w:color="auto" w:fill="auto"/>
            <w:vAlign w:val="center"/>
          </w:tcPr>
          <w:p w:rsidR="00A3116C" w:rsidRPr="008E24C5" w:rsidRDefault="00A3116C" w:rsidP="00AD5CE9">
            <w:pPr>
              <w:jc w:val="center"/>
              <w:rPr>
                <w:color w:val="000000" w:themeColor="text1"/>
                <w:sz w:val="22"/>
                <w:szCs w:val="22"/>
              </w:rPr>
            </w:pPr>
            <w:r w:rsidRPr="008E24C5">
              <w:rPr>
                <w:color w:val="000000" w:themeColor="text1"/>
                <w:sz w:val="22"/>
                <w:szCs w:val="22"/>
              </w:rPr>
              <w:t>01</w:t>
            </w:r>
          </w:p>
        </w:tc>
        <w:tc>
          <w:tcPr>
            <w:tcW w:w="3403" w:type="dxa"/>
            <w:shd w:val="clear" w:color="auto" w:fill="auto"/>
            <w:vAlign w:val="center"/>
          </w:tcPr>
          <w:p w:rsidR="00A3116C" w:rsidRPr="00A3116C" w:rsidRDefault="00A3116C" w:rsidP="00545F4B">
            <w:pPr>
              <w:rPr>
                <w:sz w:val="24"/>
                <w:szCs w:val="24"/>
              </w:rPr>
            </w:pPr>
            <w:r w:rsidRPr="00A3116C">
              <w:rPr>
                <w:sz w:val="24"/>
                <w:szCs w:val="24"/>
              </w:rPr>
              <w:t>Cobertor casal home design microfibra-fatex</w:t>
            </w:r>
          </w:p>
          <w:p w:rsidR="00A3116C" w:rsidRPr="00A3116C" w:rsidRDefault="00A3116C" w:rsidP="00545F4B">
            <w:pPr>
              <w:rPr>
                <w:sz w:val="24"/>
                <w:szCs w:val="24"/>
              </w:rPr>
            </w:pPr>
            <w:r w:rsidRPr="00A3116C">
              <w:rPr>
                <w:sz w:val="24"/>
                <w:szCs w:val="24"/>
              </w:rPr>
              <w:t>Tamanho: casal</w:t>
            </w:r>
          </w:p>
          <w:p w:rsidR="00A3116C" w:rsidRPr="00A3116C" w:rsidRDefault="00A3116C" w:rsidP="00545F4B">
            <w:pPr>
              <w:rPr>
                <w:sz w:val="24"/>
                <w:szCs w:val="24"/>
              </w:rPr>
            </w:pPr>
            <w:r w:rsidRPr="00A3116C">
              <w:rPr>
                <w:sz w:val="24"/>
                <w:szCs w:val="24"/>
              </w:rPr>
              <w:t>Tecido: Microfibra</w:t>
            </w:r>
          </w:p>
          <w:p w:rsidR="00A3116C" w:rsidRPr="00A3116C" w:rsidRDefault="00A3116C" w:rsidP="00545F4B">
            <w:pPr>
              <w:rPr>
                <w:sz w:val="24"/>
                <w:szCs w:val="24"/>
              </w:rPr>
            </w:pPr>
            <w:r w:rsidRPr="00A3116C">
              <w:rPr>
                <w:sz w:val="24"/>
                <w:szCs w:val="24"/>
              </w:rPr>
              <w:t>Cor: Bege</w:t>
            </w:r>
          </w:p>
          <w:p w:rsidR="00A3116C" w:rsidRPr="00A3116C" w:rsidRDefault="00A3116C" w:rsidP="00545F4B">
            <w:pPr>
              <w:rPr>
                <w:sz w:val="24"/>
                <w:szCs w:val="24"/>
              </w:rPr>
            </w:pPr>
            <w:r w:rsidRPr="00A3116C">
              <w:rPr>
                <w:sz w:val="24"/>
                <w:szCs w:val="24"/>
              </w:rPr>
              <w:t>Bordado: não</w:t>
            </w:r>
          </w:p>
          <w:p w:rsidR="00A3116C" w:rsidRPr="00A3116C" w:rsidRDefault="00A3116C" w:rsidP="00545F4B">
            <w:pPr>
              <w:rPr>
                <w:sz w:val="24"/>
                <w:szCs w:val="24"/>
              </w:rPr>
            </w:pPr>
            <w:r w:rsidRPr="00A3116C">
              <w:rPr>
                <w:sz w:val="24"/>
                <w:szCs w:val="24"/>
              </w:rPr>
              <w:t>Estampa: Liso</w:t>
            </w:r>
          </w:p>
          <w:p w:rsidR="00A3116C" w:rsidRPr="00A3116C" w:rsidRDefault="00A3116C" w:rsidP="00545F4B">
            <w:pPr>
              <w:rPr>
                <w:sz w:val="24"/>
                <w:szCs w:val="24"/>
              </w:rPr>
            </w:pPr>
            <w:r w:rsidRPr="00A3116C">
              <w:rPr>
                <w:sz w:val="24"/>
                <w:szCs w:val="24"/>
              </w:rPr>
              <w:t>Tratamento do Tecido: Anti-pilling</w:t>
            </w:r>
          </w:p>
          <w:p w:rsidR="00A3116C" w:rsidRPr="00A3116C" w:rsidRDefault="00A3116C" w:rsidP="00545F4B">
            <w:pPr>
              <w:rPr>
                <w:sz w:val="24"/>
                <w:szCs w:val="24"/>
              </w:rPr>
            </w:pPr>
            <w:r w:rsidRPr="00A3116C">
              <w:rPr>
                <w:sz w:val="24"/>
                <w:szCs w:val="24"/>
              </w:rPr>
              <w:t>Gramatura: 190 g</w:t>
            </w:r>
          </w:p>
          <w:p w:rsidR="00A3116C" w:rsidRPr="00D0043B" w:rsidRDefault="00A3116C" w:rsidP="00545F4B">
            <w:pPr>
              <w:spacing w:line="360" w:lineRule="auto"/>
              <w:rPr>
                <w:sz w:val="24"/>
                <w:szCs w:val="24"/>
              </w:rPr>
            </w:pPr>
            <w:r w:rsidRPr="00A3116C">
              <w:rPr>
                <w:sz w:val="24"/>
                <w:szCs w:val="24"/>
              </w:rPr>
              <w:t>Conteúdo e Medidas: manta casal 180x220 cm</w:t>
            </w:r>
          </w:p>
        </w:tc>
        <w:tc>
          <w:tcPr>
            <w:tcW w:w="850" w:type="dxa"/>
            <w:vAlign w:val="center"/>
          </w:tcPr>
          <w:p w:rsidR="00A3116C" w:rsidRPr="00D0043B" w:rsidRDefault="00A3116C" w:rsidP="00545F4B">
            <w:pPr>
              <w:jc w:val="center"/>
              <w:rPr>
                <w:sz w:val="24"/>
                <w:szCs w:val="24"/>
              </w:rPr>
            </w:pPr>
            <w:r>
              <w:rPr>
                <w:sz w:val="24"/>
                <w:szCs w:val="24"/>
              </w:rPr>
              <w:t>Und.</w:t>
            </w:r>
          </w:p>
        </w:tc>
        <w:tc>
          <w:tcPr>
            <w:tcW w:w="1135" w:type="dxa"/>
            <w:vAlign w:val="center"/>
          </w:tcPr>
          <w:p w:rsidR="00A3116C" w:rsidRPr="00C56DBE" w:rsidRDefault="00A3116C" w:rsidP="00545F4B">
            <w:pPr>
              <w:jc w:val="center"/>
              <w:rPr>
                <w:color w:val="000000"/>
                <w:sz w:val="24"/>
                <w:szCs w:val="24"/>
              </w:rPr>
            </w:pPr>
            <w:r>
              <w:rPr>
                <w:color w:val="000000"/>
                <w:sz w:val="24"/>
                <w:szCs w:val="24"/>
              </w:rPr>
              <w:t>200</w:t>
            </w:r>
          </w:p>
        </w:tc>
        <w:tc>
          <w:tcPr>
            <w:tcW w:w="1275" w:type="dxa"/>
            <w:vAlign w:val="center"/>
          </w:tcPr>
          <w:p w:rsidR="00A3116C" w:rsidRPr="008E24C5" w:rsidRDefault="00A3116C" w:rsidP="0069494F">
            <w:pPr>
              <w:jc w:val="center"/>
              <w:rPr>
                <w:b/>
                <w:bCs/>
                <w:color w:val="000000" w:themeColor="text1"/>
                <w:sz w:val="24"/>
                <w:szCs w:val="24"/>
              </w:rPr>
            </w:pPr>
          </w:p>
        </w:tc>
        <w:tc>
          <w:tcPr>
            <w:tcW w:w="1560" w:type="dxa"/>
            <w:vAlign w:val="center"/>
          </w:tcPr>
          <w:p w:rsidR="00A3116C" w:rsidRPr="008E24C5" w:rsidRDefault="00A3116C" w:rsidP="0069494F">
            <w:pPr>
              <w:jc w:val="center"/>
              <w:rPr>
                <w:b/>
                <w:color w:val="000000" w:themeColor="text1"/>
                <w:sz w:val="24"/>
                <w:szCs w:val="24"/>
              </w:rPr>
            </w:pPr>
          </w:p>
        </w:tc>
        <w:tc>
          <w:tcPr>
            <w:tcW w:w="1559" w:type="dxa"/>
          </w:tcPr>
          <w:p w:rsidR="00A3116C" w:rsidRPr="008E24C5" w:rsidRDefault="00A3116C" w:rsidP="0069494F">
            <w:pPr>
              <w:jc w:val="center"/>
              <w:rPr>
                <w:b/>
                <w:color w:val="000000" w:themeColor="text1"/>
                <w:sz w:val="24"/>
                <w:szCs w:val="24"/>
              </w:rPr>
            </w:pPr>
          </w:p>
        </w:tc>
      </w:tr>
    </w:tbl>
    <w:p w:rsidR="00A3116C" w:rsidRDefault="00A3116C"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9B0B46">
        <w:rPr>
          <w:b/>
          <w:color w:val="000000" w:themeColor="text1"/>
          <w:sz w:val="24"/>
          <w:szCs w:val="24"/>
        </w:rPr>
        <w:t>077</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9B0B46">
        <w:rPr>
          <w:b w:val="0"/>
          <w:color w:val="000000" w:themeColor="text1"/>
          <w:szCs w:val="24"/>
        </w:rPr>
        <w:t>077</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Pr="008E24C5" w:rsidRDefault="00CF0AFD" w:rsidP="00B53E30">
      <w:pPr>
        <w:pStyle w:val="Ttulo2"/>
        <w:jc w:val="center"/>
        <w:rPr>
          <w:color w:val="000000" w:themeColor="text1"/>
          <w:szCs w:val="24"/>
        </w:rPr>
      </w:pPr>
    </w:p>
    <w:p w:rsidR="00CF0AFD" w:rsidRPr="008E24C5" w:rsidRDefault="00CF0AFD"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9B0B46">
        <w:rPr>
          <w:b w:val="0"/>
          <w:color w:val="000000" w:themeColor="text1"/>
          <w:szCs w:val="24"/>
        </w:rPr>
        <w:t>077</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9B0B46">
        <w:rPr>
          <w:b/>
          <w:color w:val="000000" w:themeColor="text1"/>
          <w:sz w:val="24"/>
          <w:szCs w:val="24"/>
        </w:rPr>
        <w:t>077</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9B0B46">
        <w:rPr>
          <w:b w:val="0"/>
          <w:color w:val="000000" w:themeColor="text1"/>
          <w:szCs w:val="24"/>
        </w:rPr>
        <w:t>077</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9B0B46">
        <w:rPr>
          <w:b/>
          <w:color w:val="000000" w:themeColor="text1"/>
          <w:sz w:val="24"/>
          <w:szCs w:val="24"/>
        </w:rPr>
        <w:t>077</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rPr>
          <w:color w:val="000000" w:themeColor="text1"/>
          <w:sz w:val="24"/>
          <w:szCs w:val="24"/>
        </w:rPr>
      </w:pPr>
    </w:p>
    <w:sectPr w:rsidR="00D153A1"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F3" w:rsidRDefault="004343F3">
      <w:r>
        <w:separator/>
      </w:r>
    </w:p>
  </w:endnote>
  <w:endnote w:type="continuationSeparator" w:id="1">
    <w:p w:rsidR="004343F3" w:rsidRDefault="0043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45F4B" w:rsidRDefault="00545F4B" w:rsidP="00EE34B0">
        <w:pPr>
          <w:pStyle w:val="Rodap"/>
          <w:jc w:val="right"/>
        </w:pPr>
        <w:r>
          <w:t>[</w:t>
        </w:r>
        <w:fldSimple w:instr=" PAGE   \* MERGEFORMAT ">
          <w:r w:rsidR="009B0B46">
            <w:rPr>
              <w:noProof/>
            </w:rPr>
            <w:t>42</w:t>
          </w:r>
        </w:fldSimple>
        <w:r>
          <w:t>]</w:t>
        </w:r>
      </w:p>
    </w:sdtContent>
  </w:sdt>
  <w:p w:rsidR="00545F4B" w:rsidRDefault="00545F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F3" w:rsidRDefault="004343F3">
      <w:r>
        <w:separator/>
      </w:r>
    </w:p>
  </w:footnote>
  <w:footnote w:type="continuationSeparator" w:id="1">
    <w:p w:rsidR="004343F3" w:rsidRDefault="00434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4B" w:rsidRDefault="00545F4B">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F596B">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45F4B" w:rsidRDefault="00545F4B">
                <w:pPr>
                  <w:jc w:val="center"/>
                  <w:rPr>
                    <w:b/>
                    <w:sz w:val="22"/>
                  </w:rPr>
                </w:pPr>
                <w:r>
                  <w:rPr>
                    <w:b/>
                    <w:sz w:val="22"/>
                  </w:rPr>
                  <w:t xml:space="preserve"> </w:t>
                </w:r>
              </w:p>
              <w:p w:rsidR="00545F4B" w:rsidRPr="005D3678" w:rsidRDefault="00545F4B">
                <w:pPr>
                  <w:jc w:val="center"/>
                  <w:rPr>
                    <w:b/>
                    <w:sz w:val="22"/>
                  </w:rPr>
                </w:pPr>
                <w:r w:rsidRPr="005D3678">
                  <w:rPr>
                    <w:b/>
                    <w:sz w:val="22"/>
                  </w:rPr>
                  <w:t>GOVERNO DO ESTADO DO RIO DE JANEIRO</w:t>
                </w:r>
              </w:p>
              <w:p w:rsidR="00545F4B" w:rsidRPr="005D3678" w:rsidRDefault="00545F4B" w:rsidP="005D3678">
                <w:pPr>
                  <w:pStyle w:val="Ttulo4"/>
                  <w:jc w:val="left"/>
                  <w:rPr>
                    <w:sz w:val="24"/>
                  </w:rPr>
                </w:pPr>
                <w:r w:rsidRPr="005D3678">
                  <w:rPr>
                    <w:sz w:val="24"/>
                  </w:rPr>
                  <w:t xml:space="preserve">                     Prefeitura Municipal de Bom Jardim</w:t>
                </w:r>
              </w:p>
              <w:p w:rsidR="00545F4B" w:rsidRPr="005D3678" w:rsidRDefault="00545F4B"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545F4B" w:rsidRDefault="00545F4B"/>
  <w:p w:rsidR="00545F4B" w:rsidRDefault="00545F4B">
    <w:pPr>
      <w:pStyle w:val="Cabealho"/>
    </w:pPr>
  </w:p>
  <w:p w:rsidR="00545F4B" w:rsidRDefault="00545F4B">
    <w:pPr>
      <w:pStyle w:val="Cabealho"/>
    </w:pPr>
  </w:p>
  <w:p w:rsidR="00545F4B" w:rsidRDefault="00545F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222058"/>
    <w:multiLevelType w:val="hybridMultilevel"/>
    <w:tmpl w:val="61B84FFA"/>
    <w:lvl w:ilvl="0" w:tplc="4E9AC5A2">
      <w:start w:val="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206BDF"/>
    <w:multiLevelType w:val="hybridMultilevel"/>
    <w:tmpl w:val="50E25426"/>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64284C"/>
    <w:multiLevelType w:val="multilevel"/>
    <w:tmpl w:val="FC4CA9F8"/>
    <w:lvl w:ilvl="0">
      <w:start w:val="13"/>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E3D3A"/>
    <w:multiLevelType w:val="multilevel"/>
    <w:tmpl w:val="10FE3F02"/>
    <w:lvl w:ilvl="0">
      <w:start w:val="24"/>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E22FF8"/>
    <w:multiLevelType w:val="multilevel"/>
    <w:tmpl w:val="E72C0D4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D2109F"/>
    <w:multiLevelType w:val="hybridMultilevel"/>
    <w:tmpl w:val="BE86AD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D041EF9"/>
    <w:multiLevelType w:val="hybridMultilevel"/>
    <w:tmpl w:val="F1781A84"/>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6">
    <w:nsid w:val="30DF0F5F"/>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
    <w:nsid w:val="350C4BD9"/>
    <w:multiLevelType w:val="hybridMultilevel"/>
    <w:tmpl w:val="FF4A6F4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E766FD"/>
    <w:multiLevelType w:val="hybridMultilevel"/>
    <w:tmpl w:val="8A569D1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7E30E3B"/>
    <w:multiLevelType w:val="multilevel"/>
    <w:tmpl w:val="332EE09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4B7F08F0"/>
    <w:multiLevelType w:val="multilevel"/>
    <w:tmpl w:val="0FBAB502"/>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63912DA"/>
    <w:multiLevelType w:val="hybridMultilevel"/>
    <w:tmpl w:val="ADAAD30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D653546"/>
    <w:multiLevelType w:val="hybridMultilevel"/>
    <w:tmpl w:val="1798AA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775F49"/>
    <w:multiLevelType w:val="hybridMultilevel"/>
    <w:tmpl w:val="1890CC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A616C2"/>
    <w:multiLevelType w:val="multilevel"/>
    <w:tmpl w:val="970C0CAA"/>
    <w:lvl w:ilvl="0">
      <w:start w:val="2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2481750"/>
    <w:multiLevelType w:val="hybridMultilevel"/>
    <w:tmpl w:val="01C66CB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3">
    <w:nsid w:val="7CCA2A82"/>
    <w:multiLevelType w:val="hybridMultilevel"/>
    <w:tmpl w:val="3BC435A0"/>
    <w:lvl w:ilvl="0" w:tplc="A35EBFD0">
      <w:start w:val="2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2"/>
  </w:num>
  <w:num w:numId="2">
    <w:abstractNumId w:val="8"/>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7"/>
  </w:num>
  <w:num w:numId="8">
    <w:abstractNumId w:val="23"/>
  </w:num>
  <w:num w:numId="9">
    <w:abstractNumId w:val="9"/>
  </w:num>
  <w:num w:numId="10">
    <w:abstractNumId w:val="30"/>
  </w:num>
  <w:num w:numId="11">
    <w:abstractNumId w:val="25"/>
  </w:num>
  <w:num w:numId="12">
    <w:abstractNumId w:val="12"/>
  </w:num>
  <w:num w:numId="13">
    <w:abstractNumId w:val="22"/>
  </w:num>
  <w:num w:numId="14">
    <w:abstractNumId w:val="13"/>
  </w:num>
  <w:num w:numId="15">
    <w:abstractNumId w:val="29"/>
  </w:num>
  <w:num w:numId="16">
    <w:abstractNumId w:val="6"/>
  </w:num>
  <w:num w:numId="17">
    <w:abstractNumId w:val="33"/>
  </w:num>
  <w:num w:numId="18">
    <w:abstractNumId w:val="7"/>
  </w:num>
  <w:num w:numId="19">
    <w:abstractNumId w:val="26"/>
  </w:num>
  <w:num w:numId="20">
    <w:abstractNumId w:val="21"/>
  </w:num>
  <w:num w:numId="21">
    <w:abstractNumId w:val="28"/>
  </w:num>
  <w:num w:numId="22">
    <w:abstractNumId w:val="16"/>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10"/>
  </w:num>
  <w:num w:numId="30">
    <w:abstractNumId w:val="20"/>
  </w:num>
  <w:num w:numId="31">
    <w:abstractNumId w:val="14"/>
  </w:num>
  <w:num w:numId="32">
    <w:abstractNumId w:val="31"/>
  </w:num>
  <w:num w:numId="33">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596B"/>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22AD"/>
    <w:rsid w:val="0042571F"/>
    <w:rsid w:val="0043031F"/>
    <w:rsid w:val="00432AA7"/>
    <w:rsid w:val="004343F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0F7A"/>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0B46"/>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7BEF"/>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3F7F"/>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81F-5A61-4430-862F-B2C56DB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42</Pages>
  <Words>12355</Words>
  <Characters>66717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78915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2017-08-25T18:27:00Z</cp:lastPrinted>
  <dcterms:created xsi:type="dcterms:W3CDTF">2017-08-30T17:02:00Z</dcterms:created>
  <dcterms:modified xsi:type="dcterms:W3CDTF">2017-08-30T17:02:00Z</dcterms:modified>
</cp:coreProperties>
</file>